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АДМИНИСТРАЦИЯ ХАНДАЛЬСКОГО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7B6DA8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с. Хандальск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№56-п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95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</w:t>
      </w:r>
      <w:r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FE16FB"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Хандальском сельсовете Абанского района Красноярского края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ации Хандальского сельсовета Абанского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25.01.2019 №1-п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Хандальском сельсовете Абанского района Красноярского края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54249" w:rsidRPr="00554249">
        <w:rPr>
          <w:rFonts w:ascii="Times New Roman" w:hAnsi="Times New Roman" w:cs="Times New Roman"/>
          <w:sz w:val="28"/>
          <w:szCs w:val="28"/>
        </w:rPr>
        <w:t>Хандальского сельсовета Абанского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Хандальском сельсовете Абанского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195C" w:rsidRPr="00397C2F" w:rsidRDefault="00397C2F" w:rsidP="00397C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C2F">
        <w:rPr>
          <w:rFonts w:ascii="Times New Roman" w:hAnsi="Times New Roman" w:cs="Times New Roman"/>
          <w:sz w:val="28"/>
          <w:szCs w:val="28"/>
        </w:rPr>
        <w:t>3</w:t>
      </w:r>
      <w:r w:rsidR="0048195C" w:rsidRPr="00397C2F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 w:cs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 w:cs="Times New Roman"/>
          <w:sz w:val="28"/>
          <w:szCs w:val="28"/>
        </w:rPr>
        <w:t>ания  в периодическом печатном издании «Хандальский вестник</w:t>
      </w:r>
      <w:r w:rsidRPr="00397C2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 handalsk.ru. </w:t>
      </w: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И.А.Ягупова</w:t>
      </w:r>
    </w:p>
    <w:p w:rsidR="00B9043F" w:rsidRPr="00257520" w:rsidRDefault="00B9043F" w:rsidP="0039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397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Хандальского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от 22.11.2022 № 56-п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Хандальском сельсовете Абанского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Хандальского сельсовета Абанского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Хандальского сельсовета Абанского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>handalsk.ru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Хандальском сельсовете Абанского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Хандальского сельсовета Абанского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CF585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1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CF585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CF5855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>Хандальского сельсовета Абанского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ул.Школьная,</w:t>
      </w:r>
      <w:r w:rsidR="00F929EE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д.13 с.Хандальск, Абанский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выделенной стоянки автотранспортных средств для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xml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xls, xlsx, ods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B6DA8">
        <w:rPr>
          <w:rFonts w:ascii="Times New Roman" w:hAnsi="Times New Roman"/>
          <w:sz w:val="24"/>
          <w:szCs w:val="24"/>
        </w:rPr>
        <w:lastRenderedPageBreak/>
        <w:t xml:space="preserve">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lastRenderedPageBreak/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>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(фамилия, имя, отчество, дата</w:t>
      </w:r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удостоверяющего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E007E2">
        <w:rPr>
          <w:rFonts w:ascii="Times New Roman" w:hAnsi="Times New Roman" w:cs="Times New Roman"/>
        </w:rPr>
        <w:t>(при его отсутствии - свидетельства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0F6699" w:rsidRDefault="00982BC6" w:rsidP="00722E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(нужное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следующему(-им) члену(-ам)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 (-щих)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 (-ли) зарегистрирован (-ны)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0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>_, в ________  г.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 приватизацию жилого помещения согласен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-ны),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Дата ______________ вх.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E-mail:_______;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DC7A1B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ab/>
        <w:t>(дата)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(подпись)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A5391E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593"/>
      <w:bookmarkEnd w:id="1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(предоставляется для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документ, удостоверенный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FE3EBE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61FB">
        <w:rPr>
          <w:rFonts w:ascii="Times New Roman" w:hAnsi="Times New Roman" w:cs="Times New Roman"/>
          <w:sz w:val="28"/>
          <w:szCs w:val="28"/>
        </w:rPr>
        <w:t>5</w:t>
      </w:r>
    </w:p>
    <w:p w:rsidR="00B9043F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к </w:t>
      </w:r>
      <w:r w:rsidR="000E0D9F" w:rsidRPr="00FE3EB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E3EBE">
        <w:rPr>
          <w:rFonts w:ascii="Times New Roman" w:hAnsi="Times New Roman" w:cs="Times New Roman"/>
          <w:sz w:val="28"/>
          <w:szCs w:val="28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731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0"/>
            <w:bookmarkEnd w:id="3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 зарегистрированных правах на недвижимое имущество для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справка о наличии (отсутствии) права собственности на объекты недвижимости со всех мест жительства гражданина в Российской Федерации, а также копия правоустанавливающиего (правоудостоверяющего)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09" w:rsidRDefault="00EB6E09">
      <w:pPr>
        <w:spacing w:after="0" w:line="240" w:lineRule="auto"/>
      </w:pPr>
      <w:r>
        <w:separator/>
      </w:r>
    </w:p>
  </w:endnote>
  <w:endnote w:type="continuationSeparator" w:id="0">
    <w:p w:rsidR="00EB6E09" w:rsidRDefault="00EB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09" w:rsidRDefault="00EB6E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E09" w:rsidRDefault="00EB6E09">
      <w:pPr>
        <w:spacing w:after="0" w:line="240" w:lineRule="auto"/>
      </w:pPr>
      <w:r>
        <w:continuationSeparator/>
      </w:r>
    </w:p>
  </w:footnote>
  <w:footnote w:id="1">
    <w:p w:rsidR="000C312A" w:rsidRPr="000A42AE" w:rsidRDefault="000C312A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</w:p>
    <w:p w:rsidR="000C312A" w:rsidRDefault="000C312A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312A" w:rsidRDefault="000C312A">
      <w:pPr>
        <w:pStyle w:val="aa"/>
      </w:pPr>
    </w:p>
  </w:footnote>
  <w:footnote w:id="2">
    <w:p w:rsidR="000C312A" w:rsidRPr="00470FC3" w:rsidRDefault="000C312A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(данный абзац заполняется заявителями при наличии соответствующих обстоятельств.</w:t>
      </w:r>
    </w:p>
    <w:p w:rsidR="000C312A" w:rsidRPr="00470FC3" w:rsidRDefault="000C312A" w:rsidP="00470FC3">
      <w:pPr>
        <w:pStyle w:val="aa"/>
      </w:pPr>
    </w:p>
  </w:footnote>
  <w:footnote w:id="3">
    <w:p w:rsidR="000C312A" w:rsidRPr="00470FC3" w:rsidRDefault="000C312A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0C312A" w:rsidRDefault="000C312A">
      <w:pPr>
        <w:pStyle w:val="aa"/>
      </w:pPr>
    </w:p>
  </w:footnote>
  <w:footnote w:id="4">
    <w:p w:rsidR="000C312A" w:rsidRDefault="000C312A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205341"/>
    <w:rsid w:val="002106D8"/>
    <w:rsid w:val="00214B8A"/>
    <w:rsid w:val="00217C07"/>
    <w:rsid w:val="00257520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21CCE"/>
    <w:rsid w:val="00722EE9"/>
    <w:rsid w:val="00727517"/>
    <w:rsid w:val="00732F4D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2647F"/>
    <w:rsid w:val="008726C5"/>
    <w:rsid w:val="00877870"/>
    <w:rsid w:val="0088054A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A0417D"/>
    <w:rsid w:val="00A233AA"/>
    <w:rsid w:val="00A310F8"/>
    <w:rsid w:val="00A334B1"/>
    <w:rsid w:val="00A40AC6"/>
    <w:rsid w:val="00A51DF6"/>
    <w:rsid w:val="00A52844"/>
    <w:rsid w:val="00A5391E"/>
    <w:rsid w:val="00A651F0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9043F"/>
    <w:rsid w:val="00B93201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7738"/>
    <w:rsid w:val="00EF7A83"/>
    <w:rsid w:val="00F00788"/>
    <w:rsid w:val="00F255AA"/>
    <w:rsid w:val="00F47AE4"/>
    <w:rsid w:val="00F61785"/>
    <w:rsid w:val="00F67B38"/>
    <w:rsid w:val="00F744ED"/>
    <w:rsid w:val="00F824FA"/>
    <w:rsid w:val="00F929EE"/>
    <w:rsid w:val="00FC09F0"/>
    <w:rsid w:val="00FC2E91"/>
    <w:rsid w:val="00FC3061"/>
    <w:rsid w:val="00FD454B"/>
    <w:rsid w:val="00FE16FB"/>
    <w:rsid w:val="00FE20CD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1B46DB22A4617A0A6A8975EAB6E4C3BE53D24F5493562520B1C1D7E4A3220B5EC3C57894919802E2CD11320AN7jCE" TargetMode="External"/><Relationship Id="rId18" Type="http://schemas.openxmlformats.org/officeDocument/2006/relationships/hyperlink" Target="consultantplus://offline/ref=951B46DB22A4617A0A6A8975EAB6E4C3B95AD54B519B562520B1C1D7E4A3220B5EC3C57894919802E2CD11320AN7j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B46DB22A4617A0A6A8975EAB6E4C3BE52D7425490562520B1C1D7E4A3220B5EC3C57894919802E2CD11320AN7jCE" TargetMode="External"/><Relationship Id="rId17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95AD14E5F92562520B1C1D7E4A3220B5EC3C57894919802E2CD11320AN7jCE" TargetMode="External"/><Relationship Id="rId20" Type="http://schemas.openxmlformats.org/officeDocument/2006/relationships/hyperlink" Target="consultantplus://offline/ref=7FAEE083B3B3CA795D5D60CF356B91E1B5671F1CDA62928A0A8A9DE93D4B2356889922DD08DC799EA5f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B46DB22A4617A0A6A8975EAB6E4C3BE53DB485493562520B1C1D7E4A3220B5EC3C57894919802E2CD11320AN7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1B46DB22A4617A0A6A8975EAB6E4C3BE50D0485393562520B1C1D7E4A3220B5EC3C57894919802E2CD11320AN7jCE" TargetMode="External"/><Relationship Id="rId10" Type="http://schemas.openxmlformats.org/officeDocument/2006/relationships/hyperlink" Target="consultantplus://offline/ref=951B46DB22A4617A0A6A8975EAB6E4C3B85AD54F5CC4012771E4CFD2ECF3781B5A8A927288968F1CE9D311N3j0E" TargetMode="External"/><Relationship Id="rId19" Type="http://schemas.openxmlformats.org/officeDocument/2006/relationships/hyperlink" Target="consultantplus://offline/ref=951B46DB22A4617A0A6A9778FCDABBCCB9598C47559A54777DE5C780BBF3245E0C839B21C7D2D30FE9D40D320160090F39ND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86BE576B831C18189F3717Fi67EJ" TargetMode="External"/><Relationship Id="rId14" Type="http://schemas.openxmlformats.org/officeDocument/2006/relationships/hyperlink" Target="consultantplus://offline/ref=951B46DB22A4617A0A6A8975EAB6E4C3BE50D04A5296562520B1C1D7E4A3220B5EC3C57894919802E2CD11320AN7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2759-AFB8-43D3-A2FA-963755D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10168</Words>
  <Characters>57963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67996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Acer</cp:lastModifiedBy>
  <cp:revision>9</cp:revision>
  <cp:lastPrinted>2022-11-22T02:26:00Z</cp:lastPrinted>
  <dcterms:created xsi:type="dcterms:W3CDTF">2022-10-31T06:19:00Z</dcterms:created>
  <dcterms:modified xsi:type="dcterms:W3CDTF">2022-11-24T08:42:00Z</dcterms:modified>
</cp:coreProperties>
</file>