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12" w:rsidRPr="00A83912" w:rsidRDefault="00A83912" w:rsidP="00A83912">
      <w:pPr>
        <w:shd w:val="clear" w:color="auto" w:fill="F8F8F8"/>
        <w:spacing w:after="0" w:line="240" w:lineRule="auto"/>
        <w:ind w:left="0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5"/>
          <w:szCs w:val="15"/>
          <w:lang w:val="ru-RU" w:eastAsia="ru-RU" w:bidi="ar-SA"/>
        </w:rPr>
      </w:pPr>
      <w:r w:rsidRPr="00A83912">
        <w:rPr>
          <w:rFonts w:ascii="Tahoma" w:eastAsia="Times New Roman" w:hAnsi="Tahoma" w:cs="Tahoma"/>
          <w:b/>
          <w:bCs/>
          <w:color w:val="1B669D"/>
          <w:kern w:val="36"/>
          <w:sz w:val="15"/>
          <w:szCs w:val="15"/>
          <w:lang w:val="ru-RU" w:eastAsia="ru-RU" w:bidi="ar-SA"/>
        </w:rPr>
        <w:t>Об инфекциях, передающихся клещами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13"/>
          <w:szCs w:val="13"/>
          <w:lang w:val="ru-RU" w:eastAsia="ru-RU" w:bidi="ar-SA"/>
        </w:rPr>
      </w:pPr>
    </w:p>
    <w:p w:rsidR="00A83912" w:rsidRPr="00A83912" w:rsidRDefault="00A83912" w:rsidP="00A83912">
      <w:pPr>
        <w:shd w:val="clear" w:color="auto" w:fill="F8F8F8"/>
        <w:spacing w:before="36" w:after="36" w:line="240" w:lineRule="auto"/>
        <w:ind w:left="0"/>
        <w:jc w:val="both"/>
        <w:rPr>
          <w:rFonts w:ascii="Arial" w:eastAsia="Times New Roman" w:hAnsi="Arial" w:cs="Arial"/>
          <w:i/>
          <w:iCs/>
          <w:color w:val="7B7B7B"/>
          <w:sz w:val="12"/>
          <w:szCs w:val="12"/>
          <w:lang w:val="ru-RU" w:eastAsia="ru-RU" w:bidi="ar-SA"/>
        </w:rPr>
      </w:pPr>
      <w:r w:rsidRPr="00A83912">
        <w:rPr>
          <w:rFonts w:ascii="Arial" w:eastAsia="Times New Roman" w:hAnsi="Arial" w:cs="Arial"/>
          <w:i/>
          <w:iCs/>
          <w:color w:val="7B7B7B"/>
          <w:sz w:val="12"/>
          <w:szCs w:val="12"/>
          <w:lang w:val="ru-RU" w:eastAsia="ru-RU" w:bidi="ar-SA"/>
        </w:rPr>
        <w:t>30.03.2021 г.</w:t>
      </w:r>
    </w:p>
    <w:p w:rsidR="00A83912" w:rsidRPr="00A83912" w:rsidRDefault="00A83912" w:rsidP="00A83912">
      <w:pPr>
        <w:shd w:val="clear" w:color="auto" w:fill="F8F8F8"/>
        <w:spacing w:after="91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В связи с началом в некоторых регионах Российской Федерации активности клещей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Роспотребнадзор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напоминает, что в России распространены клещи рода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Haemaphysalis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Dermacentor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Hyalomma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Rhipicephalus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. Их период сезонной активности приходится на апрель – август, в некоторые годы начинается в марте в связи с ранней теплой весной и заканчивается в октябре в связи с длительным теплым осенним периодом.</w:t>
      </w:r>
    </w:p>
    <w:p w:rsidR="00A83912" w:rsidRPr="00A83912" w:rsidRDefault="00A83912" w:rsidP="00A83912">
      <w:pPr>
        <w:shd w:val="clear" w:color="auto" w:fill="F8F8F8"/>
        <w:spacing w:after="91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Чаще всего люди подвергаются нападению клещей в лесопарках на границах городов и пригородов, на садовых и дачных участках, в лесу. Так как основными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прокормителями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клещей являются мелкие млекопитающие: грызуны и насекомоядные, то численность и ареал распространения клещей напрямую зависит от этих животных. Плотность диких лесных грызунов наиболее высока на расстоянии от 0 до 3 км от жилья человека, поэтому и клещи чаще всего встречаются в этой зоне.</w:t>
      </w:r>
    </w:p>
    <w:p w:rsidR="00A83912" w:rsidRPr="00A83912" w:rsidRDefault="00A83912" w:rsidP="00A83912">
      <w:pPr>
        <w:shd w:val="clear" w:color="auto" w:fill="F8F8F8"/>
        <w:spacing w:after="91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Важно после обнаружения присосавшегося клеща как можно быстрее его удалить, так как патогенные микроорганизмы попадают в организм человека или животного практически сразу со слюной. Кроме того, после поступления крови в организм клеща увеличивается скорость размножения вирусов и бактерий, и интенсивность инвазии для людей и животных возрастает.</w:t>
      </w:r>
    </w:p>
    <w:p w:rsidR="00A83912" w:rsidRPr="00A83912" w:rsidRDefault="00A83912" w:rsidP="00A83912">
      <w:pPr>
        <w:shd w:val="clear" w:color="auto" w:fill="F8F8F8"/>
        <w:spacing w:after="91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Клещи передают вирусы, бактерии, простейших и гельминтов, которые могут вызвать заболевание при попадании в организм человека и животных. Наибольшее число инфекционных заболеваний людей связано именно с иксодовыми клещами.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 xml:space="preserve">Иксодовые клещевые </w:t>
      </w:r>
      <w:proofErr w:type="spellStart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боррелиозы</w:t>
      </w:r>
      <w:proofErr w:type="spellEnd"/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В России наибольшее число случаев заболеваний, связанных с присасыванием клещей, относится </w:t>
      </w:r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к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 </w:t>
      </w:r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 xml:space="preserve">иксодовым клещевым </w:t>
      </w:r>
      <w:proofErr w:type="spellStart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боррелиозам</w:t>
      </w:r>
      <w:proofErr w:type="spellEnd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 </w:t>
      </w: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(в последнее десятилетие регистрируется от 6 до 10 тысяч случаев в год), передаваемым клещами рода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(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ricinus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persulcatus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;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pavlovsky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). Клещи рода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ricinus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распространенные в ряде областей центрально-европейской части РФ, заражены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боррелиями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в 10-40% случаев; клещи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persulcatus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, </w:t>
      </w: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распространенные на огромной территории от северо-западных границ до Дальнего Востока </w:t>
      </w:r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– </w:t>
      </w: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в 30-70% случаев, что важно учитывать при проведении профилактических мероприятий. Заболевание с наличием симптомов (эритемой, или лихорадкой, артралгиями, поражением нервной и </w:t>
      </w:r>
      <w:proofErr w:type="spellStart"/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сердечно-сосудистой</w:t>
      </w:r>
      <w:proofErr w:type="spellEnd"/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системы) развивается примерно в 20% случаев присасывания инфицированных клещей. Профилактика </w:t>
      </w:r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иксодовых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клещевых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боррелиозов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 кратким курсом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антибиотикотерапии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снижает риск развития заболевания до 0,1%. Антибиотики с целью профилактики назначаются по факту присасывания клеща и наличию в нем патогенных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боррелий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. Основным методом диагностики заболевания является обнаружение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сероконверсии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специфических антител. Специфическая профилактика не разработана.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Кроме иксодовых клещевых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боррелиозов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, связанных с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Borrelia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burgdorferi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 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sl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в России и других странах также регистрируют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боррелиоз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</w:t>
      </w:r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вызываемый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Borrelia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miyamotoi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. Переносчиками являются клещи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ricinus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persulcatus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. </w:t>
      </w: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Их зараженность находится в диапазоне от 2 до 10%. Более чем в 50% случаев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безэритемной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формы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боррелиоза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источником инфекции является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Borrelia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miyamotoi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. Клинически заболевание протекает с высокой лихорадкой, миалгией, артралгией, головной болью. Возможно течение заболевания по типу возвратной лихорадки. Основными методами диагностики является обнаружением ДНК возбудителя в крови </w:t>
      </w:r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в первые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дни заболевания, позднее диагноз подтверждается по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сероконверсии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специфических антител.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Вирусный клещевой энцефалит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Другим опасным заболеванием, передаваемым клещами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ricinus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persulcatus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;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pavlovsky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, </w:t>
      </w: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а на ряде территорий клещами рода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Dermacentor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является вирусный клещевой энцефалит (в последнее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дясятилетие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в РФ регистрируется до 2000 случаев заболевания ежегодно с летальностью 1,2-1,5%). Уровень инфицированности клещей колеблется в среднем от 2 до 10%. Вирус распространен не на всем ареале вышеуказанных видов клещей. Информация об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эндемичных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территориях </w:t>
      </w:r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доступна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размещена </w:t>
      </w:r>
      <w:hyperlink r:id="rId4" w:history="1">
        <w:r w:rsidRPr="00A83912">
          <w:rPr>
            <w:rFonts w:ascii="Arial" w:eastAsia="Times New Roman" w:hAnsi="Arial" w:cs="Arial"/>
            <w:color w:val="1D85B3"/>
            <w:sz w:val="13"/>
            <w:lang w:val="ru-RU" w:eastAsia="ru-RU" w:bidi="ar-SA"/>
          </w:rPr>
          <w:t xml:space="preserve">на сайте </w:t>
        </w:r>
        <w:proofErr w:type="spellStart"/>
        <w:r w:rsidRPr="00A83912">
          <w:rPr>
            <w:rFonts w:ascii="Arial" w:eastAsia="Times New Roman" w:hAnsi="Arial" w:cs="Arial"/>
            <w:color w:val="1D85B3"/>
            <w:sz w:val="13"/>
            <w:lang w:val="ru-RU" w:eastAsia="ru-RU" w:bidi="ar-SA"/>
          </w:rPr>
          <w:t>Роспотребнадзора</w:t>
        </w:r>
        <w:proofErr w:type="spellEnd"/>
      </w:hyperlink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. Клинически заболевание протекает с высокой лихорадкой, миалгией, головной болью, возможны тошнота и рвота. При поражении центральной нервной системы развиваются симптомы, соответствующие области поражения. Основным методом диагностики является анализ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сероконверсии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специфических антител. Для экстренной профилактики клещевого вирусного энцефалита используют человеческий иммуноглобулин против КВЭ. Препарат вводят лицам: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непривитым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против КВЭ, получившим неполный курс прививок, имеющим дефекты в вакцинальном курсе, не имеющим документального подтверждения о профилактических прививках. Введение человеческого иммуноглобулина против КВЭ рекомендуется не позднее 4-го дня после присасывания клеща. Возможно повторное применение препарата по истечении месяца после предыдущего введения иммуноглобулина. Для решения вопроса о необходимости назначения экстренной профилактики необходимо проведение исследований клещей, снятых с пациентов, на наличие в них антигена вируса клещевого энцефалита методом иммуноферментного анализа (ИФА) или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полимеразной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цепной реакции (ПЦР). Для основной профилактики вирусного клещевого энцефалита применяется вакцинация. В РФ зарегистрированы 4 препарата, со следующей схемой полного курса иммунизации: 0 день (1-е введение вакцины) – через 5-6 месяцев (2-е введение вакцины) – через 12 месяцев после второго введения вакцины вводится третья доза. Курс считается завершенным, ревакцинация проводится каждые три года. Возможна экстренная схема иммунизации: 0 день (1-е введение вакцины) – через 2 недели (2-е введение вакцины), через 2 недели после введения второй дозы вакцины возможен выезд на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эндемичную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территорию.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Клещевые пятнистые лихорадки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Также иксодовые клещи также являются переносчиками патогенных для человека риккетсий, возбудителей клещевых пятнистых лихорадок. </w:t>
      </w:r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В России ежегодно регистрируется от полутора до трех тысяч случаев риккетсиозов (североазиатский клещевой тиф, астраханская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риккетсиозная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лихорадка), 70% всех случаев приходится на Сибирь (Республика Алтай, Алтайский край, Новосибирская область), по 14 % случаев регистрируется на юге РФ (Астраханская область, Ставропольский край, Республика Калмыкия, Республика Крым, г. Севастополь), и Приморском крае (Приморский и Хабаровский край).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Переносчиками являются разные виды клещей родов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Haemaphysalis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Dermacentor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Rhipicephalus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. Возбудители могут передаваться при присасывании клеща, раздавливании клеща и контакте с шерстью животного, на котором находились клещи. Заболевание проявляется в виде высокой лихорадки, сыпи и развития первичного аффекта (очага некроза) в области присасывания клеща. Основным методом диагностики является обнаружением ДНК возбудителя в крови, смыве с первичного аффекта или в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биоптате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первичного аффекта, позднее диагноз подтверждается по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сероконверсии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специфических антител. Специфическая профилактика не разработана.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Крымская геморрагическая лихорадка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Крымская геморрагическая лихорадка – вирусное заболевание, возбудитель которого также передается клещами, в основном рода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Hyalomma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. Заболевание регистрируется в РФ в Волгоградской, Ростовской, Астраханской областях, Ставропольском крае, республике Калмыкия, Дагестане. В среднем регистрируется от 70 до 150 случаев заболевания в год. Инфицирование происходит при присасывании или раздавливании клеща, контакте с биологическими жидкостями больного при уходе за ним. </w:t>
      </w:r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Симптомы заболевания включают лихорадку озноб, миалгию, головную боль, тошноту; геморрагический синдром включает геморрагическую сыпь, кровоточивость десен, носовые кровотечения, в тяжелых случаях – полостные: желудочное, кишечное, маточное, кровотечения.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Диагноз ставится при обнаружении возбудителя методом ПЦР в острую стадию заболевания и позднее подтверждается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детекцией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сероконверсии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специфических антител. Серопрофилактика разработана, в РФ не применяется.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proofErr w:type="spellStart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Ку-лихорадка</w:t>
      </w:r>
      <w:proofErr w:type="spellEnd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гранулоцитарный</w:t>
      </w:r>
      <w:proofErr w:type="spellEnd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 xml:space="preserve"> анаплазмоз человека и моноцитарный </w:t>
      </w:r>
      <w:proofErr w:type="spellStart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эрлихиоз</w:t>
      </w:r>
      <w:proofErr w:type="spellEnd"/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 xml:space="preserve"> человека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В группу инфекций, передаваемых клещами и вызываемых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риккетсиеподобными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микроорганизмами, также входят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Ку-лихорадка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гранулоцитарный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анаплазмоз человека и моноцитарный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эрлихиоз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человека. Переносчиками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коксиелл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возбудителей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Ку-лихорадки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являются клещи разных видов и родов, кроме этого существуют и другие механизмы передачи возбудителя: алиментарный - при употреблении в пищу продуктов животноводства без достаточной термической обработки, аспирационный и контактный (чаще эти механизмы передачи распространены среди персонала, ухаживающего за мелким рогатым скотом). Заболевание начинается с высокой лихорадки, головной боли, миалгии, артралгий, затем появляется сыпь, в случае передачи возбудителя при присасывании клеща возможно развитие первичного аффекта. Основным методом диагностики является обнаружением ДНК возбудителя в крови, смыве с первичного аффекта или в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биоптате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первичного аффекта, позднее диагноз подтверждается по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сероконверсии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специфических антител. Специфическая профилактика не разработана. Анаплазмы и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эрлихии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в основном передаются клещами рода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, распространены на всем ареале клещей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ricinus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,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Ixodes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persulcatus</w:t>
      </w:r>
      <w:proofErr w:type="spellEnd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. </w:t>
      </w: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Инфицированность клещей составляет от 0,5% до десятков процентов в зависимости от региона. Заболевание с клинической картиной чаще развивается у детей и лиц старше 60 лет. При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гранулоцитарном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анаплазмозе человека регистрируют лихорадку, слабость, головную боль и миалгию, потливость, тошноту и (или) рвоту. Со стороны </w:t>
      </w:r>
      <w:proofErr w:type="spellStart"/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сердечно-сосудистой</w:t>
      </w:r>
      <w:proofErr w:type="spellEnd"/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системы отмечаются сердцебиение, понижение артериального давления, у большинства больных развивается острый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безжелтушный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гепатит. Схожие симптомы развиваются и при </w:t>
      </w:r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моноцитарном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эрлихиозе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человека. В качестве отличий можно отметит, что у 2/3 больных наблюдаются катаральные явления со стороны верхних дыхательных путей (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першение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в горле, заложенность носа, непродуктивный кашель). Характерны гиперемия лица, инъекция сосудов склер и конъюнктив, гиперемия слизистых оболочек ротоглотки. Редко на туловище, голенях, бедрах появляется пятнисто-папулезная сыпь. В 8–10 % случаев развивается серозный менингит. Диагностика — клиническая. Меры специфической профилактики не разработаны.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Туляремия</w:t>
      </w:r>
    </w:p>
    <w:p w:rsidR="00A83912" w:rsidRPr="00A83912" w:rsidRDefault="00A83912" w:rsidP="00A83912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Одним из механизмов передачи </w:t>
      </w:r>
      <w:r w:rsidRPr="00A83912">
        <w:rPr>
          <w:rFonts w:ascii="Arial" w:eastAsia="Times New Roman" w:hAnsi="Arial" w:cs="Arial"/>
          <w:b/>
          <w:bCs/>
          <w:color w:val="242424"/>
          <w:sz w:val="13"/>
          <w:szCs w:val="13"/>
          <w:lang w:val="ru-RU" w:eastAsia="ru-RU" w:bidi="ar-SA"/>
        </w:rPr>
        <w:t>туляремии </w:t>
      </w:r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также является инфицирование через слюну присосавшегося клеща. Чаще возбудители туляремии обнаруживаются в клещах рода </w:t>
      </w:r>
      <w:proofErr w:type="spellStart"/>
      <w:r w:rsidRPr="00A83912">
        <w:rPr>
          <w:rFonts w:ascii="Arial" w:eastAsia="Times New Roman" w:hAnsi="Arial" w:cs="Arial"/>
          <w:i/>
          <w:iCs/>
          <w:color w:val="242424"/>
          <w:sz w:val="13"/>
          <w:szCs w:val="13"/>
          <w:lang w:val="ru-RU" w:eastAsia="ru-RU" w:bidi="ar-SA"/>
        </w:rPr>
        <w:t>Dermacentor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. Кроме этого существуют и такие механизмы передачи, как контактный, при соприкосновении с больными животными: грызунами и зайцами, при раздавливании инфицированных насекомых, алиментарный - при употреблении инфицированных продуктов и воды, а также воздушно-пылевой путь передачи. Заболевание распространено повсеместно. Наблюдается сезонность с июня по сентябрь. Заболевание характеризуется высокой лихорадкой, головной болью, миалгией; при проникновении возбудителя через кожные покровы возникает бубон в месте регионарного </w:t>
      </w: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лимфоузла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, при алиментарном заражении развивается </w:t>
      </w:r>
      <w:proofErr w:type="spellStart"/>
      <w:proofErr w:type="gram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желудочно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кишечная</w:t>
      </w:r>
      <w:proofErr w:type="gram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форма заболевания, при воздушно-пылевом – легочная. Диагноз подтверждается с использованием иммунологических методов. Разработаны методы специфической профилактики (вакцинация), которые применяются в активных очагах туляремии.</w:t>
      </w:r>
    </w:p>
    <w:p w:rsidR="00911D4B" w:rsidRPr="00A83912" w:rsidRDefault="00A83912" w:rsidP="00A83912">
      <w:pPr>
        <w:shd w:val="clear" w:color="auto" w:fill="F8F8F8"/>
        <w:spacing w:after="91" w:line="240" w:lineRule="auto"/>
        <w:ind w:left="0"/>
        <w:jc w:val="both"/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</w:pPr>
      <w:proofErr w:type="spellStart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>Роспотребнадзор</w:t>
      </w:r>
      <w:proofErr w:type="spellEnd"/>
      <w:r w:rsidRPr="00A83912">
        <w:rPr>
          <w:rFonts w:ascii="Arial" w:eastAsia="Times New Roman" w:hAnsi="Arial" w:cs="Arial"/>
          <w:color w:val="242424"/>
          <w:sz w:val="13"/>
          <w:szCs w:val="13"/>
          <w:lang w:val="ru-RU" w:eastAsia="ru-RU" w:bidi="ar-SA"/>
        </w:rPr>
        <w:t xml:space="preserve"> рекомендует соблюдать меры профилактики инфекций, передающихся клещами и быть внимательнее к своему здоровью. </w:t>
      </w:r>
    </w:p>
    <w:sectPr w:rsidR="00911D4B" w:rsidRPr="00A83912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912"/>
    <w:rsid w:val="00911D4B"/>
    <w:rsid w:val="00931700"/>
    <w:rsid w:val="00A83912"/>
    <w:rsid w:val="00B45D3A"/>
    <w:rsid w:val="00D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A839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A839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A83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deyatelnost/epidemiological-surveillance/?ELEMENT_ID=13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9571</Characters>
  <Application>Microsoft Office Word</Application>
  <DocSecurity>0</DocSecurity>
  <Lines>79</Lines>
  <Paragraphs>22</Paragraphs>
  <ScaleCrop>false</ScaleCrop>
  <Company>Роспотребнадзор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2021-03-31T02:37:00Z</dcterms:created>
  <dcterms:modified xsi:type="dcterms:W3CDTF">2021-03-31T02:38:00Z</dcterms:modified>
</cp:coreProperties>
</file>