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0380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b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0380">
        <w:rPr>
          <w:rFonts w:ascii="Times New Roman" w:eastAsia="Times New Roman" w:hAnsi="Times New Roman" w:cs="Times New Roman"/>
          <w:b/>
          <w:lang w:eastAsia="ru-RU"/>
        </w:rPr>
        <w:t>Абанского района Красноярского края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0380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05.12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.2016                                                      с. </w:t>
      </w:r>
      <w:r>
        <w:rPr>
          <w:rFonts w:ascii="Times New Roman" w:eastAsia="Times New Roman" w:hAnsi="Times New Roman" w:cs="Times New Roman"/>
          <w:lang w:eastAsia="ru-RU"/>
        </w:rPr>
        <w:t>Долгий Мост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>106</w:t>
      </w:r>
      <w:r w:rsidRPr="001A0380">
        <w:rPr>
          <w:rFonts w:ascii="Times New Roman" w:eastAsia="Times New Roman" w:hAnsi="Times New Roman" w:cs="Times New Roman"/>
          <w:lang w:eastAsia="ru-RU"/>
        </w:rPr>
        <w:t>-п</w:t>
      </w:r>
    </w:p>
    <w:p w:rsidR="001A0380" w:rsidRPr="001A0380" w:rsidRDefault="001A0380" w:rsidP="001A0380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Об утверждении порядка и  схемы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размещения </w:t>
      </w:r>
      <w:proofErr w:type="gramStart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нестационарных</w:t>
      </w:r>
      <w:proofErr w:type="gramEnd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 торговых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объектов на территории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Абанского района Красноярского края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A0380" w:rsidRPr="001A0380" w:rsidRDefault="001A0380" w:rsidP="001A03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статьей 4 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</w:t>
      </w:r>
      <w:proofErr w:type="gramEnd"/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муниципальных образований Красноярского края», руководствуясь статьёй 7 Устава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края, в целях обеспечения развития территории и достижения нормативов минимальной обеспеченности площадью торговых объектов,  ПОСТАНОВЛЯЮ:</w:t>
      </w:r>
    </w:p>
    <w:p w:rsidR="001A0380" w:rsidRPr="001A0380" w:rsidRDefault="001A0380" w:rsidP="001A0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размещения нестационарных торговых объектов и регулировании торговой деятельности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согласно положению 1.</w:t>
      </w:r>
    </w:p>
    <w:p w:rsidR="001A0380" w:rsidRPr="001A0380" w:rsidRDefault="001A0380" w:rsidP="001A0380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Утвердить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согласно приложению 2.</w:t>
      </w:r>
    </w:p>
    <w:p w:rsidR="001A0380" w:rsidRPr="001A0380" w:rsidRDefault="001A0380" w:rsidP="001A0380">
      <w:pPr>
        <w:tabs>
          <w:tab w:val="left" w:pos="14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1A0380" w:rsidRPr="001A0380" w:rsidRDefault="001A0380" w:rsidP="001A038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Постановление вступает в силу со дня, следующего за днем опубликования в «Ведомост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Долгомостовского</w:t>
      </w: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и на официальном сайте администрации  Абанского района.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Н.И.Шишлянникова</w:t>
      </w:r>
      <w:proofErr w:type="spellEnd"/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 Приложение 1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 к постановлению администрации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                                            от </w:t>
      </w:r>
      <w:r>
        <w:rPr>
          <w:rFonts w:ascii="Times New Roman" w:eastAsia="Times New Roman" w:hAnsi="Times New Roman" w:cs="Times New Roman"/>
          <w:lang w:eastAsia="ru-RU"/>
        </w:rPr>
        <w:t>05.12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.2016 года № </w:t>
      </w:r>
      <w:r>
        <w:rPr>
          <w:rFonts w:ascii="Times New Roman" w:eastAsia="Times New Roman" w:hAnsi="Times New Roman" w:cs="Times New Roman"/>
          <w:lang w:eastAsia="ru-RU"/>
        </w:rPr>
        <w:t>106</w:t>
      </w:r>
      <w:r w:rsidRPr="001A0380">
        <w:rPr>
          <w:rFonts w:ascii="Times New Roman" w:eastAsia="Times New Roman" w:hAnsi="Times New Roman" w:cs="Times New Roman"/>
          <w:lang w:eastAsia="ru-RU"/>
        </w:rPr>
        <w:t>-п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О ПОРЯДКЕ РАЗМЕЩЕНИЯ 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И </w:t>
      </w:r>
      <w:proofErr w:type="gramStart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РЕГУЛИРОВАНИИ</w:t>
      </w:r>
      <w:proofErr w:type="gramEnd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 ТОРГОВОЙ ДЕЯТЕЛЬНОСТИ НА ТЕРРИТОРИИ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1.1.Положение 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> сельсовет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далее - Положение) определяет порядок размещения и содержания объектов торговой сети, функционирующей на принципах развозной и разносной торговли, а также объектов организации торговли, не относимых к стационарной торговой сети.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Действие положения не распространяется на размещение: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-киосков, палаток;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-объектов нестационарной торговой сети на ярмарках, организатором которых является Администрация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сельсовета, проводимых в соответствии с порядком проведения ярмарок, имеющих временный характер, 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сельсовета, утверждаемым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1.2.Размещение нестационарных торговых объектов (далее - НТО) допускается только на специально отведенных Администрацией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 местах, утвержденных схемой размещения НТО, и при соблюдении требований настоящего Положения.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1.3.Отведенным (установленным) для осуществления торговли местом является участок территории, включенный в схему размещения НТО 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сельсовета, на который в установленном Положением порядке выдан паспорт регистрации НТО (далее - паспорт).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1.4. НТО являются временными, т.к. устанавливаются на определенный срок, по истечении которого владельцы обязаны их демонтировать и освободить земельные участки.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2. ТЕРМИНЫ И ОПРЕДЕЛЕНИЯ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В настоящем Положении применяются следующие термины и определения: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 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нестационарная торговая сеть </w:t>
      </w:r>
      <w:r w:rsidRPr="001A0380">
        <w:rPr>
          <w:rFonts w:ascii="Times New Roman" w:eastAsia="Times New Roman" w:hAnsi="Times New Roman" w:cs="Times New Roman"/>
          <w:lang w:eastAsia="ru-RU"/>
        </w:rPr>
        <w:t>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 (кроме киосков, палаток);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 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развозная торговля</w:t>
      </w:r>
      <w:r w:rsidRPr="001A0380">
        <w:rPr>
          <w:rFonts w:ascii="Times New Roman" w:eastAsia="Times New Roman" w:hAnsi="Times New Roman" w:cs="Times New Roman"/>
          <w:lang w:eastAsia="ru-RU"/>
        </w:rPr>
        <w:t> 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 автомагазина, </w:t>
      </w:r>
      <w:proofErr w:type="spellStart"/>
      <w:r w:rsidRPr="001A0380">
        <w:rPr>
          <w:rFonts w:ascii="Times New Roman" w:eastAsia="Times New Roman" w:hAnsi="Times New Roman" w:cs="Times New Roman"/>
          <w:lang w:eastAsia="ru-RU"/>
        </w:rPr>
        <w:t>тонара</w:t>
      </w:r>
      <w:proofErr w:type="spellEnd"/>
      <w:r w:rsidRPr="001A0380">
        <w:rPr>
          <w:rFonts w:ascii="Times New Roman" w:eastAsia="Times New Roman" w:hAnsi="Times New Roman" w:cs="Times New Roman"/>
          <w:lang w:eastAsia="ru-RU"/>
        </w:rPr>
        <w:t>, автоприцепа, передвижного торгового автомата;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разносная торговля</w:t>
      </w:r>
      <w:r w:rsidRPr="001A0380">
        <w:rPr>
          <w:rFonts w:ascii="Times New Roman" w:eastAsia="Times New Roman" w:hAnsi="Times New Roman" w:cs="Times New Roman"/>
          <w:lang w:eastAsia="ru-RU"/>
        </w:rPr>
        <w:t> 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лоток</w:t>
      </w:r>
      <w:r w:rsidRPr="001A0380">
        <w:rPr>
          <w:rFonts w:ascii="Times New Roman" w:eastAsia="Times New Roman" w:hAnsi="Times New Roman" w:cs="Times New Roman"/>
          <w:lang w:eastAsia="ru-RU"/>
        </w:rPr>
        <w:t> - специальное торговое оборудование, оснащенное для удобства продавцов тентовыми зонтами, шатрами заводского изготовления, которое после работы демонтируется. На лотках реализуется однородный товар несложного ассортимента согласно действующим нормативным актам, регулирующим уличную торговлю;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специальное торговое оборудование</w:t>
      </w:r>
      <w:r w:rsidRPr="001A0380">
        <w:rPr>
          <w:rFonts w:ascii="Times New Roman" w:eastAsia="Times New Roman" w:hAnsi="Times New Roman" w:cs="Times New Roman"/>
          <w:lang w:eastAsia="ru-RU"/>
        </w:rPr>
        <w:t> - прилавки, стойки, столы, специальные тележки для торговли хот-догами, пирожками, низкотемпературные прилавки для торговли мороженым, специальные тележки для торговли квасом, цистерны для торговли молоком и т.п.;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 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автомагазин, автолавка, </w:t>
      </w:r>
      <w:proofErr w:type="spellStart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тонар</w:t>
      </w:r>
      <w:proofErr w:type="spellEnd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, автоприцеп</w:t>
      </w:r>
      <w:r w:rsidRPr="001A0380">
        <w:rPr>
          <w:rFonts w:ascii="Times New Roman" w:eastAsia="Times New Roman" w:hAnsi="Times New Roman" w:cs="Times New Roman"/>
          <w:lang w:eastAsia="ru-RU"/>
        </w:rPr>
        <w:t> - специально оборудованный автотранспорт заводского изготовления, имеющий витрину для выкладки образцов продукции, оснащенный торговым, холодильным, технологическим оборудованием, который после работы ежедневно транспортируется к месту стоянки;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круглогодичная торговля</w:t>
      </w:r>
      <w:r w:rsidRPr="001A0380">
        <w:rPr>
          <w:rFonts w:ascii="Times New Roman" w:eastAsia="Times New Roman" w:hAnsi="Times New Roman" w:cs="Times New Roman"/>
          <w:lang w:eastAsia="ru-RU"/>
        </w:rPr>
        <w:t> - торговля через нестационарные объекты, осуществляемая в течение всего календарного года;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 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сезонная торговля</w:t>
      </w:r>
      <w:r w:rsidRPr="001A0380">
        <w:rPr>
          <w:rFonts w:ascii="Times New Roman" w:eastAsia="Times New Roman" w:hAnsi="Times New Roman" w:cs="Times New Roman"/>
          <w:lang w:eastAsia="ru-RU"/>
        </w:rPr>
        <w:t> - торговля через нестационарные объекты, осуществляемая в ограниченный период времени (сезон);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 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открытая площадка</w:t>
      </w:r>
      <w:r w:rsidRPr="001A0380">
        <w:rPr>
          <w:rFonts w:ascii="Times New Roman" w:eastAsia="Times New Roman" w:hAnsi="Times New Roman" w:cs="Times New Roman"/>
          <w:lang w:eastAsia="ru-RU"/>
        </w:rPr>
        <w:t> - специально оборудованное для торговли или общественного питания место, расположенное на земельном участке (временно используемом для организации торговли или общественного питания). К открытым площадкам относятся: площадка у предприятия и автономная площадка;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площадка у предприятия</w:t>
      </w:r>
      <w:r w:rsidRPr="001A0380">
        <w:rPr>
          <w:rFonts w:ascii="Times New Roman" w:eastAsia="Times New Roman" w:hAnsi="Times New Roman" w:cs="Times New Roman"/>
          <w:lang w:eastAsia="ru-RU"/>
        </w:rPr>
        <w:t> - земельный участок с существующим твердым покрытием или покрытием из деревянных щитов, расположенный на территории базового предприятия, на котором могут размещаться сборно-разборные навесы, зонты, ограждения заводского изготовления, с установкой стандартных переносных столов, стульев для посетителей, передвижного (переносного) торгово-технологического оборудования, где предоставляются услуги розничной торговли и общественного питания с потреблением продукции на месте.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 Допускается использование одноразовой посуды. Ограждения необязательны или носят временный характер. Ассортимент продукции (услуг) - по профилю работы предприятия;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организатор площадки у предприятия</w:t>
      </w:r>
      <w:r w:rsidRPr="001A0380">
        <w:rPr>
          <w:rFonts w:ascii="Times New Roman" w:eastAsia="Times New Roman" w:hAnsi="Times New Roman" w:cs="Times New Roman"/>
          <w:lang w:eastAsia="ru-RU"/>
        </w:rPr>
        <w:t> - субъект предпринимательской деятельности, владеющий помещением и земельным участком у предприятия на вещном или ином праве;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-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автономная площадка</w:t>
      </w:r>
      <w:r w:rsidRPr="001A0380">
        <w:rPr>
          <w:rFonts w:ascii="Times New Roman" w:eastAsia="Times New Roman" w:hAnsi="Times New Roman" w:cs="Times New Roman"/>
          <w:lang w:eastAsia="ru-RU"/>
        </w:rPr>
        <w:t> - земельный участок с существующим твердым покрытием или покрытием из деревянных щитов, расположенный на территории города, на котором устанавливаются сборно-разборные тентовые навесы, зонты, ограждения заводского изготовления и размещаются передвижное (переносное) торгово-технологическое оборудование, стандартные переносные столы, стулья, где предоставляются услуги розничной торговли и общественного питания с потреблением продукции на месте и использованием одноразовой посуды.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 Ограждения носят временный характер. Установка биотуалета обязательна. Подведение электроснабжения и водоснабжения носит временный характер;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выездной приемный пункт стеклопосуды</w:t>
      </w:r>
      <w:r w:rsidRPr="001A0380">
        <w:rPr>
          <w:rFonts w:ascii="Times New Roman" w:eastAsia="Times New Roman" w:hAnsi="Times New Roman" w:cs="Times New Roman"/>
          <w:lang w:eastAsia="ru-RU"/>
        </w:rPr>
        <w:t> - временный объект по приему стеклопосуды у населения, оборудованный тентовым шатром заводского изготовления, прилавком, витриной образцов принимаемой стеклопосуды, подтоварниками, которые после работы демонтируются.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3. ОСНОВНЫЕ ТРЕБОВАНИЯ К РАЗМЕЩЕНИЮ 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3.1.       Размещение НТО должно обеспечивать: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-безопасность покупателей, посетителей и обслуживающего персонала;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-свободный доступ к НТО;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-возможность экстренной эвакуации людей и материальных ценностей в случае аварийных или чрезвычайных ситуаций;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-нормальную пропускную способность пешеходных и транспортных потоков в местах размещения объектов;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-возможность подвоза товара, вывоза стеклопосуды;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-охрану объектов культурного наследия;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-сохранение эстетического облика поселения;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-соблюдение требований действующих нормативных правовых актов.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3.2.НТО (за исключением случаев, предусмотренных настоящим Положением) не должны размещаться на проезжей части улиц, газонах, территориях, прилегающих к зданиям органов государственной власти и местного самоуправления, сооружениям религиозного характера, а также в случаях, если их функционирование: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-создает явные неудобства для жителей поселения, в том числе гражданам, проживающим в близлежащих домах;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-не соответствует требованиям, установленным настоящим Положением.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4. ПОРЯДОК РАЗМЕЩЕНИЯ 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4.1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ри составлении схем размещения нестационарных торговых объектов и объектов общественного питания следует руководствоваться следующими принципами;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4.1.1. осуществлять размещение нестационарных торговых объектов и объектов общественного питания с учетом необходимости для населения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и с учетом размещения существующих объектов стационарной торговой сети и общественного питания;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lastRenderedPageBreak/>
        <w:t>4.1.2. восполнение недостатка стационарной торговой сети и общественного питания;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4.1.3. не допускается установка нестационарных торговых объектов и объектов общественного питания на газонах, цветниках, детских  и спортивных площадках, тротуарах шириной менее 3-х метров.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4.1.4. схема размещения нестационарных торговых объектов и объектов общественного питания утверждается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 сельсовета.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4.1.5. 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 xml:space="preserve">В случае необходимости внесения изменений и дополнений в схемы дислокации и перечень видов специализации нестационарных торговых объектов и объектов общественного питания указанные изменения и дополнения утверждаются путем изменения или дополнений в указанном постановление администрации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 сельсовета. </w:t>
      </w:r>
      <w:proofErr w:type="gramEnd"/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5. ПОРЯДОК ПОЛУЧЕНИЯ ПАСПОРТА РЕГИСТРАЦИИ 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5.1.Документом, подтверждающим регистрацию  НТО и дающим право осуществлять на отведенном месте деятельность по оказанию услуг торговли, общественного питания, приема стеклопосуды в объектах НТО, является паспорт регистрации НТО (далее - паспорт). Паспорт выдается Администрацией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без взимания денежной платы (форма паспорта - приложение 2).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5.2.Паспорт выдается на объекты торговли, включенные в схему размещения объектов НТО 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сельсовета, на срок не более 12 месяцев, для сезонных объектов - на срок до 6 месяцев.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5.3.Передача паспорта другому лицу не допускается.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5.4.Для получения паспорта заявитель предоставляет в Администрацию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заявление (форма заявления - приложение 1) и следующие документы: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- заявление на имя главы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установленного образца;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ветеринарная справка (для лиц, реализующих мясомолочные продукты);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копию документа о постановке на учет в налоговом органе;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копию свидетельства о государственной регистрации;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документ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 xml:space="preserve"> удостоверяющий личность продавца;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документы подтверждающие качество и безопасность продукции (сертификаты или декларации о соответствии либо их копии), товарн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 xml:space="preserve"> сопроводительные документы;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копия платежного документа, подтверждающего оплату ЕНВД;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  медицинские книжки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продуктов) и других документов, предусмотренных действующим законодательством.  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6. ПОРЯДОК АННУЛИРОВАНИЯ ПАСПОРТА РЕГИСТРАЦИИ НЕСТАЦИОНАРНОГО ТОРГОВОГО ОБЪЕКТА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6.1.Администрация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может принять решение и аннулировать действие паспорта в случаях: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 -подачи заявителем соответствующего заявления;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нарушения субъектом торговли и общественного питания действующего законодательства;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предоставления субъектом торговли и общественного питания недостоверных сведений о себе;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 приостановления деятельности субъекта торговли и общественного питания по решению надзорных и контролирующих органов;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6.2.  действия паспорта на размещение нестационарного торгового объекта возобновляется в случае устранения обстоятельств, повлекших приостановление действий паспорта на размещение нестационарного торгового объекта и объекта общественного питания.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6.3.Администрация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 в 3-дневный срок с момента принятия решения об аннулировании действия паспорта в письменной форме информирует об этом владельца паспорта.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7. ТРЕБОВАНИЯ, ПРЕДЪЯВЛЯЕМЫЕ К СОДЕРЖАНИЮ 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7.1.  Общие требования.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lastRenderedPageBreak/>
        <w:t>При эксплуатации НТО необходимо: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-соблюдать требования нормативных правовых актов, регулирующих осуществление данного вида деятельности;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-обеспечивать надлежащее санитарное содержание места торговли, прилегающей территории;</w:t>
      </w:r>
    </w:p>
    <w:p w:rsidR="001A0380" w:rsidRPr="001A0380" w:rsidRDefault="001A0380" w:rsidP="001A038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A0380">
        <w:rPr>
          <w:rFonts w:ascii="Times New Roman" w:eastAsia="Calibri" w:hAnsi="Times New Roman" w:cs="Times New Roman"/>
          <w:b/>
          <w:bCs/>
          <w:lang w:eastAsia="ar-SA"/>
        </w:rPr>
        <w:t>- </w:t>
      </w:r>
      <w:r w:rsidRPr="001A0380">
        <w:rPr>
          <w:rFonts w:ascii="Times New Roman" w:eastAsia="Calibri" w:hAnsi="Times New Roman" w:cs="Times New Roman"/>
          <w:lang w:eastAsia="ar-SA"/>
        </w:rPr>
        <w:t xml:space="preserve">соблюдать порядок обращения с отходами на территории поселения согласно Правилам благоустройства, озеленения и содержания территории  </w:t>
      </w:r>
      <w:r>
        <w:rPr>
          <w:rFonts w:ascii="Times New Roman" w:eastAsia="Calibri" w:hAnsi="Times New Roman" w:cs="Times New Roman"/>
          <w:lang w:eastAsia="ar-SA"/>
        </w:rPr>
        <w:t>Долгомостовского</w:t>
      </w:r>
      <w:r w:rsidRPr="001A0380">
        <w:rPr>
          <w:rFonts w:ascii="Times New Roman" w:eastAsia="Calibri" w:hAnsi="Times New Roman" w:cs="Times New Roman"/>
          <w:lang w:eastAsia="ar-SA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утвержденных Решением 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Совета депутатов от 27.07.2012 г. № 12-02-Р.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В случае проведения ремонтных, аварийно-восстановительных работ, работ по предупреждению или ликвидации последствий чрезвычайных ситуаций необходимо незамедлительно освободить место торговли и оказания услуг.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7.2.Требования к лоткам, автомагазинам, выездным приемным пунктам стеклопосуды: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7.2.1. Каждый объект торговли и оказания услуг оборудуется урной для сбора отходов емкостью до </w:t>
      </w:r>
      <w:smartTag w:uri="urn:schemas-microsoft-com:office:smarttags" w:element="metricconverter">
        <w:smartTagPr>
          <w:attr w:name="ProductID" w:val="0,2 м3"/>
        </w:smartTagPr>
        <w:r w:rsidRPr="001A0380">
          <w:rPr>
            <w:rFonts w:ascii="Times New Roman" w:eastAsia="Times New Roman" w:hAnsi="Times New Roman" w:cs="Times New Roman"/>
            <w:lang w:eastAsia="ru-RU"/>
          </w:rPr>
          <w:t>0,2 м</w:t>
        </w:r>
        <w:r w:rsidRPr="001A0380">
          <w:rPr>
            <w:rFonts w:ascii="Times New Roman" w:eastAsia="Times New Roman" w:hAnsi="Times New Roman" w:cs="Times New Roman"/>
            <w:vertAlign w:val="superscript"/>
            <w:lang w:eastAsia="ru-RU"/>
          </w:rPr>
          <w:t>3</w:t>
        </w:r>
      </w:smartTag>
      <w:r w:rsidRPr="001A0380">
        <w:rPr>
          <w:rFonts w:ascii="Times New Roman" w:eastAsia="Times New Roman" w:hAnsi="Times New Roman" w:cs="Times New Roman"/>
          <w:lang w:eastAsia="ru-RU"/>
        </w:rPr>
        <w:t>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7.2.2. Изотермические емкости, морозильные лари, специальные тележки оборудуются зонтиками.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7.2.3. Изотермические емкости (цистерны) перед началом сезона должны быть выкрашены с нанесением на них названия реализуемого продукта (квас, молоко и др.).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7.3. Требования к открытым площадкам: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7.3.1. Срок работы открытых площадок - с 1 мая по 15 октября. По истечении срока работы площадки производится демонтаж оборудования.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7.3.2. При размещении открытых площадок предусматривается установка контейнера емкостью 0,75 м</w:t>
      </w:r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1A0380">
        <w:rPr>
          <w:rFonts w:ascii="Times New Roman" w:eastAsia="Times New Roman" w:hAnsi="Times New Roman" w:cs="Times New Roman"/>
          <w:lang w:eastAsia="ru-RU"/>
        </w:rPr>
        <w:t> для сбора твердых бытовых отходов вне зависимости от объема накопления бытовых отходов. Контейнер должен быть выкрашен и иметь маркировку о принадлежности. Место установки контейнера определяется соответствующей комиссией.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7.3.3. При размещении площадки предусматривается наличие бесплатного туалета для посетителей, место расположения туалета должно быть указано в объявлении, размещаемом в доступном для обозрения посетителей месте. Владелец площадки обеспечивает режим работы туалета, соответствующий режиму работы площадки.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7.3.4. Реализация кулинарных изделий, шашлыков на автономных площадках возможна при наличии базового предприятия общественного питания.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8. </w:t>
      </w:r>
      <w:proofErr w:type="gramStart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КОНТРОЛЬ ЗА</w:t>
      </w:r>
      <w:proofErr w:type="gramEnd"/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 ВЫПОЛНЕНИЕМ НАСТОЯЩЕГО ПОЛОЖЕНИЯ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 соблюдением настоящего Положения осуществляется органами и службами, имеющими на это право в соответствии с действующим законодательством и в пределах своей компетенции.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о порядке размещения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В администрацию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 от ____________________  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на размещение нестационарного торгового объекта 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организации, Ф.И.О. индивидуального предпринимателя)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прошу отвести место для размещения ____________________________________________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(тип НТО)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площадь объекта _______________, специализация 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срок осуществления деятельности _______________________, предполагаемый способ уборки территории и сбора отходов 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Контактный телефон: ____________, адрес 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"__" _____________ 201_ г. ______________________ подпись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К заявлению прилагаю: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1. Свидетельство о государственной регистрации в качестве юридического лица (индивидуального предпринимателя);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2. Ветеринарная справка (для лиц, реализующих мясомолочные продукты);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3. Копию документа о постановке на учет в налоговом органе;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4. Копию свидетельства о государственной регистрации;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5. Выписка из единого государственного реестра;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Документ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 xml:space="preserve"> удостоверяющий личность продавца;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7. Документы подтверждающие качество и безопасность продукции (сертификаты или декларации о соответствии либо их копии), товарн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 xml:space="preserve"> сопроводительные документы;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8. Копия платежного документа, подтверждающего оплату ЕНВД.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о порядке размещения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> сельсовета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b/>
          <w:bCs/>
          <w:lang w:eastAsia="ru-RU"/>
        </w:rPr>
        <w:t>В администрацию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b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380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ПАСПОРТ РЕГИСТРАЦИИ № ___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нестационарного торгового объекта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юридического лица, индивидуального предпринимателя - ИП)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Сведения о государственной регистрации юридического лица (ИП)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На основании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(протокол аукциона № ___ </w:t>
      </w:r>
      <w:proofErr w:type="gramStart"/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proofErr w:type="gramEnd"/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 _________)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На право реализации (оказания услуг) 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Тип объекта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Площадь объекта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Режим работы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Срок действия паспорта: 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 _______________________ до 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Договор на сбор и вывоз бытовых отходов _____________________________________________________________________________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С требованием законодательства при осуществлении данного вида деятельности, в </w:t>
      </w:r>
      <w:proofErr w:type="spellStart"/>
      <w:r w:rsidRPr="001A038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A0380">
        <w:rPr>
          <w:rFonts w:ascii="Times New Roman" w:eastAsia="Times New Roman" w:hAnsi="Times New Roman" w:cs="Times New Roman"/>
          <w:lang w:eastAsia="ru-RU"/>
        </w:rPr>
        <w:t>. по содержанию прилегающей территории и обращению с отходами, </w:t>
      </w:r>
      <w:proofErr w:type="gramStart"/>
      <w:r w:rsidRPr="001A0380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1A0380">
        <w:rPr>
          <w:rFonts w:ascii="Times New Roman" w:eastAsia="Times New Roman" w:hAnsi="Times New Roman" w:cs="Times New Roman"/>
          <w:lang w:eastAsia="ru-RU"/>
        </w:rPr>
        <w:t>: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vertAlign w:val="superscript"/>
          <w:lang w:eastAsia="ru-RU"/>
        </w:rPr>
        <w:t>(подпись владельца объекта нестационарной торговой сети)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На оборотной стороне паспорта регистрации:</w:t>
      </w:r>
    </w:p>
    <w:p w:rsidR="001A0380" w:rsidRPr="001A0380" w:rsidRDefault="001A0380" w:rsidP="001A0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3105"/>
        <w:gridCol w:w="1980"/>
        <w:gridCol w:w="1800"/>
        <w:gridCol w:w="1215"/>
      </w:tblGrid>
      <w:tr w:rsidR="001A0380" w:rsidRPr="001A0380" w:rsidTr="00555007">
        <w:trPr>
          <w:trHeight w:val="240"/>
          <w:tblCellSpacing w:w="0" w:type="dxa"/>
        </w:trPr>
        <w:tc>
          <w:tcPr>
            <w:tcW w:w="9315" w:type="dxa"/>
            <w:gridSpan w:val="5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Отметки контролирующих органов</w:t>
            </w:r>
          </w:p>
        </w:tc>
      </w:tr>
      <w:tr w:rsidR="001A0380" w:rsidRPr="001A0380" w:rsidTr="00555007">
        <w:trPr>
          <w:trHeight w:val="360"/>
          <w:tblCellSpacing w:w="0" w:type="dxa"/>
        </w:trPr>
        <w:tc>
          <w:tcPr>
            <w:tcW w:w="1215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Дата проверки</w:t>
            </w:r>
          </w:p>
        </w:tc>
        <w:tc>
          <w:tcPr>
            <w:tcW w:w="3105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Наименование контролирующего органа</w:t>
            </w:r>
          </w:p>
        </w:tc>
        <w:tc>
          <w:tcPr>
            <w:tcW w:w="1980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Ф.И.О. проверяющего</w:t>
            </w:r>
          </w:p>
        </w:tc>
        <w:tc>
          <w:tcPr>
            <w:tcW w:w="1800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Установленные нарушения</w:t>
            </w:r>
          </w:p>
        </w:tc>
        <w:tc>
          <w:tcPr>
            <w:tcW w:w="1215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Подпись продавца</w:t>
            </w:r>
          </w:p>
        </w:tc>
      </w:tr>
      <w:tr w:rsidR="001A0380" w:rsidRPr="001A0380" w:rsidTr="00555007">
        <w:trPr>
          <w:trHeight w:val="240"/>
          <w:tblCellSpacing w:w="0" w:type="dxa"/>
        </w:trPr>
        <w:tc>
          <w:tcPr>
            <w:tcW w:w="1215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5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vAlign w:val="center"/>
          </w:tcPr>
          <w:p w:rsidR="001A0380" w:rsidRPr="001A0380" w:rsidRDefault="001A0380" w:rsidP="001A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A0380" w:rsidRPr="001A0380" w:rsidSect="00B077FF">
          <w:pgSz w:w="11906" w:h="16838" w:code="9"/>
          <w:pgMar w:top="719" w:right="851" w:bottom="1134" w:left="1701" w:header="709" w:footer="709" w:gutter="0"/>
          <w:cols w:space="708"/>
          <w:titlePg/>
          <w:docGrid w:linePitch="360"/>
        </w:sectPr>
      </w:pPr>
      <w:r w:rsidRPr="001A0380">
        <w:rPr>
          <w:rFonts w:ascii="Times New Roman" w:eastAsia="Times New Roman" w:hAnsi="Times New Roman" w:cs="Times New Roman"/>
          <w:lang w:eastAsia="ru-RU"/>
        </w:rPr>
        <w:t> 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A0380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 к постановлению администрации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1A0380" w:rsidRPr="001A0380" w:rsidRDefault="001A0380" w:rsidP="001A03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                                            от </w:t>
      </w:r>
      <w:r>
        <w:rPr>
          <w:rFonts w:ascii="Times New Roman" w:eastAsia="Times New Roman" w:hAnsi="Times New Roman" w:cs="Times New Roman"/>
          <w:lang w:eastAsia="ru-RU"/>
        </w:rPr>
        <w:t>05.12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.2016 года № </w:t>
      </w:r>
      <w:r>
        <w:rPr>
          <w:rFonts w:ascii="Times New Roman" w:eastAsia="Times New Roman" w:hAnsi="Times New Roman" w:cs="Times New Roman"/>
          <w:lang w:eastAsia="ru-RU"/>
        </w:rPr>
        <w:t>106</w:t>
      </w:r>
      <w:r w:rsidRPr="001A0380">
        <w:rPr>
          <w:rFonts w:ascii="Times New Roman" w:eastAsia="Times New Roman" w:hAnsi="Times New Roman" w:cs="Times New Roman"/>
          <w:lang w:eastAsia="ru-RU"/>
        </w:rPr>
        <w:t>-п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СХЕМА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>размещения нестационарных торговых объектов</w:t>
      </w:r>
    </w:p>
    <w:p w:rsidR="001A0380" w:rsidRPr="001A0380" w:rsidRDefault="001A0380" w:rsidP="001A0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03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lang w:eastAsia="ru-RU"/>
        </w:rPr>
        <w:t>Долгомостовского</w:t>
      </w:r>
      <w:r w:rsidRPr="001A0380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tbl>
      <w:tblPr>
        <w:tblW w:w="14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548"/>
        <w:gridCol w:w="1373"/>
        <w:gridCol w:w="1773"/>
        <w:gridCol w:w="1773"/>
        <w:gridCol w:w="1746"/>
        <w:gridCol w:w="2411"/>
        <w:gridCol w:w="1773"/>
        <w:gridCol w:w="1786"/>
      </w:tblGrid>
      <w:tr w:rsidR="001A0380" w:rsidRPr="001A0380" w:rsidTr="00555007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 №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proofErr w:type="gramStart"/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п</w:t>
            </w:r>
            <w:proofErr w:type="gramEnd"/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/п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 Место размещения и адрес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 xml:space="preserve">Тип нестационарных торговых объектов (павильон, киоск, автомагазин, </w:t>
            </w:r>
            <w:proofErr w:type="spellStart"/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тонар</w:t>
            </w:r>
            <w:proofErr w:type="spellEnd"/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, торговая площадка и т.д.)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 Количество нестационарных торговых объектов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 Вид реализуемой продукции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 Период размещения нестационарных торговых объектов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 Дополнительная информация</w:t>
            </w:r>
          </w:p>
        </w:tc>
      </w:tr>
      <w:tr w:rsidR="001A0380" w:rsidRPr="001A0380" w:rsidTr="00555007">
        <w:trPr>
          <w:trHeight w:val="386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9</w:t>
            </w:r>
          </w:p>
        </w:tc>
      </w:tr>
      <w:tr w:rsidR="001A0380" w:rsidRPr="001A0380" w:rsidTr="00555007">
        <w:trPr>
          <w:trHeight w:val="1668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proofErr w:type="spellStart"/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с</w:t>
            </w:r>
            <w:proofErr w:type="gramStart"/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олгий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 Мост</w:t>
            </w: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, ул.  </w:t>
            </w: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Советская</w:t>
            </w: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,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1A0380">
                <w:rPr>
                  <w:rFonts w:ascii="Times New Roman" w:eastAsia="Times New Roman" w:hAnsi="Times New Roman" w:cs="Times New Roman"/>
                  <w:color w:val="3B2D36"/>
                  <w:lang w:eastAsia="ru-RU"/>
                </w:rPr>
                <w:t>20 метров</w:t>
              </w:r>
            </w:smartTag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 от СДК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40 м²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Автолавка, автомагазин, автоприцеп Лоток, с корзин и ручных тележек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Хозяйственно-бытовая продукция, одежда, обувь, сельхозпродукция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Субъект малого предпринимательства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(СМП)</w:t>
            </w:r>
          </w:p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до 31.12.2020г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0380" w:rsidRPr="001A0380" w:rsidRDefault="001A0380" w:rsidP="001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</w:t>
            </w:r>
          </w:p>
        </w:tc>
      </w:tr>
      <w:tr w:rsidR="002C0853" w:rsidRPr="001A0380" w:rsidTr="00555007">
        <w:trPr>
          <w:trHeight w:val="1668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2C0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proofErr w:type="spellStart"/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с</w:t>
            </w:r>
            <w:proofErr w:type="gramStart"/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олгий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 Мост</w:t>
            </w: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, ул.  </w:t>
            </w: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Советская</w:t>
            </w: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, на расстоянии </w:t>
            </w: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1</w:t>
            </w: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 xml:space="preserve">0 метров от </w:t>
            </w: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магазина «Наташа»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40 м²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Автолавка, автомагазин, автоприцеп Лоток, с корзин и ручных тележек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Хозяйственно-бытовая продукция, одежда, обувь, сельхозпродукция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Субъект малого предпринимательства</w:t>
            </w:r>
          </w:p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(СМП)</w:t>
            </w:r>
          </w:p>
          <w:p w:rsidR="002C0853" w:rsidRPr="001A0380" w:rsidRDefault="002C0853" w:rsidP="00555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до 31.12.2020г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1A0380"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t> </w:t>
            </w:r>
          </w:p>
        </w:tc>
      </w:tr>
      <w:tr w:rsidR="002C0853" w:rsidRPr="001A0380" w:rsidTr="00555007">
        <w:trPr>
          <w:trHeight w:val="1668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Default="002C0853" w:rsidP="001A0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lang w:eastAsia="ru-RU"/>
              </w:rPr>
              <w:lastRenderedPageBreak/>
              <w:t xml:space="preserve">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2C0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853" w:rsidRPr="001A0380" w:rsidRDefault="002C0853" w:rsidP="00555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lang w:eastAsia="ru-RU"/>
              </w:rPr>
            </w:pPr>
          </w:p>
        </w:tc>
      </w:tr>
    </w:tbl>
    <w:p w:rsidR="001A0380" w:rsidRPr="001A0380" w:rsidRDefault="001A0380" w:rsidP="001A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0D" w:rsidRDefault="0079130D"/>
    <w:sectPr w:rsidR="0079130D" w:rsidSect="00FA6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99C"/>
    <w:multiLevelType w:val="hybridMultilevel"/>
    <w:tmpl w:val="CA187A56"/>
    <w:lvl w:ilvl="0" w:tplc="5C4424C4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7"/>
    <w:rsid w:val="001A0380"/>
    <w:rsid w:val="002C0853"/>
    <w:rsid w:val="0079130D"/>
    <w:rsid w:val="009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2016-12-05T08:25:00Z</cp:lastPrinted>
  <dcterms:created xsi:type="dcterms:W3CDTF">2016-12-05T08:06:00Z</dcterms:created>
  <dcterms:modified xsi:type="dcterms:W3CDTF">2016-12-05T08:25:00Z</dcterms:modified>
</cp:coreProperties>
</file>