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A4" w:rsidRDefault="00CA43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43A4" w:rsidRDefault="00CA43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43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43A4" w:rsidRDefault="00CA43A4">
            <w:pPr>
              <w:pStyle w:val="ConsPlusNormal"/>
              <w:outlineLvl w:val="0"/>
            </w:pPr>
            <w:r>
              <w:t>11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43A4" w:rsidRDefault="00CA43A4">
            <w:pPr>
              <w:pStyle w:val="ConsPlusNormal"/>
              <w:jc w:val="right"/>
              <w:outlineLvl w:val="0"/>
            </w:pPr>
            <w:r>
              <w:t>N 7-2988</w:t>
            </w:r>
          </w:p>
        </w:tc>
      </w:tr>
    </w:tbl>
    <w:p w:rsidR="00CA43A4" w:rsidRDefault="00CA4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jc w:val="center"/>
      </w:pPr>
      <w:r>
        <w:t>ЗАКОНОДАТЕЛЬНОЕ СОБРАНИЕ КРАСНОЯРСКОГО КРАЯ</w:t>
      </w:r>
    </w:p>
    <w:p w:rsidR="00CA43A4" w:rsidRDefault="00CA43A4">
      <w:pPr>
        <w:pStyle w:val="ConsPlusTitle"/>
        <w:jc w:val="both"/>
      </w:pPr>
    </w:p>
    <w:p w:rsidR="00CA43A4" w:rsidRDefault="00CA43A4">
      <w:pPr>
        <w:pStyle w:val="ConsPlusTitle"/>
        <w:jc w:val="center"/>
      </w:pPr>
      <w:r>
        <w:t>ЗАКОН</w:t>
      </w:r>
    </w:p>
    <w:p w:rsidR="00CA43A4" w:rsidRDefault="00CA43A4">
      <w:pPr>
        <w:pStyle w:val="ConsPlusTitle"/>
        <w:jc w:val="both"/>
      </w:pPr>
    </w:p>
    <w:p w:rsidR="00CA43A4" w:rsidRDefault="00CA43A4">
      <w:pPr>
        <w:pStyle w:val="ConsPlusTitle"/>
        <w:jc w:val="center"/>
      </w:pPr>
      <w:r>
        <w:t>КРАСНОЯРСКОГО КРАЯ</w:t>
      </w:r>
    </w:p>
    <w:p w:rsidR="00CA43A4" w:rsidRDefault="00CA43A4">
      <w:pPr>
        <w:pStyle w:val="ConsPlusTitle"/>
        <w:jc w:val="both"/>
      </w:pPr>
    </w:p>
    <w:p w:rsidR="00CA43A4" w:rsidRDefault="00CA43A4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CA43A4" w:rsidRDefault="00CA43A4">
      <w:pPr>
        <w:pStyle w:val="ConsPlusTitle"/>
        <w:jc w:val="center"/>
      </w:pPr>
      <w:r>
        <w:t>РАЙОНОВ, МУНИЦИПАЛЬНЫХ ОКРУГОВ И ГОРОДСКИХ ОКРУГОВ КРАЯ</w:t>
      </w:r>
    </w:p>
    <w:p w:rsidR="00CA43A4" w:rsidRDefault="00CA43A4">
      <w:pPr>
        <w:pStyle w:val="ConsPlusTitle"/>
        <w:jc w:val="center"/>
      </w:pPr>
      <w:r>
        <w:t>ГОСУДАРСТВЕННЫМИ ПОЛНОМОЧИЯМИ ПО ОРГАНИЗАЦИИ И ОСУЩЕСТВЛЕНИЮ</w:t>
      </w:r>
    </w:p>
    <w:p w:rsidR="00CA43A4" w:rsidRDefault="00CA43A4">
      <w:pPr>
        <w:pStyle w:val="ConsPlusTitle"/>
        <w:jc w:val="center"/>
      </w:pPr>
      <w:r>
        <w:t>ДЕЯТЕЛЬНОСТИ ПО ОПЕКЕ И ПОПЕЧИТЕЛЬСТВУ В ОТНОШЕНИИ</w:t>
      </w:r>
    </w:p>
    <w:p w:rsidR="00CA43A4" w:rsidRDefault="00CA43A4">
      <w:pPr>
        <w:pStyle w:val="ConsPlusTitle"/>
        <w:jc w:val="center"/>
      </w:pPr>
      <w:r>
        <w:t>СОВЕРШЕННОЛЕТНИХ ГРАЖДАН, А ТАКЖЕ В СФЕРЕ ПАТРОНАЖА</w:t>
      </w:r>
    </w:p>
    <w:p w:rsidR="00CA43A4" w:rsidRDefault="00CA43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43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3A4" w:rsidRDefault="00CA43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3A4" w:rsidRDefault="00CA43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3A4" w:rsidRDefault="00CA43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3A4" w:rsidRDefault="00CA43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19.12.2019 </w:t>
            </w:r>
            <w:hyperlink r:id="rId5" w:history="1">
              <w:r>
                <w:rPr>
                  <w:color w:val="0000FF"/>
                </w:rPr>
                <w:t>N 8-3502</w:t>
              </w:r>
            </w:hyperlink>
            <w:r>
              <w:rPr>
                <w:color w:val="392C69"/>
              </w:rPr>
              <w:t>,</w:t>
            </w:r>
          </w:p>
          <w:p w:rsidR="00CA43A4" w:rsidRDefault="00CA43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6" w:history="1">
              <w:r>
                <w:rPr>
                  <w:color w:val="0000FF"/>
                </w:rPr>
                <w:t>N 10-4199</w:t>
              </w:r>
            </w:hyperlink>
            <w:r>
              <w:rPr>
                <w:color w:val="392C69"/>
              </w:rPr>
              <w:t xml:space="preserve">, от 17.06.2021 </w:t>
            </w:r>
            <w:hyperlink r:id="rId7" w:history="1">
              <w:r>
                <w:rPr>
                  <w:color w:val="0000FF"/>
                </w:rPr>
                <w:t>N 11-5160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3A4" w:rsidRDefault="00CA43A4"/>
        </w:tc>
      </w:tr>
    </w:tbl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муниципальных районов, муниципальных округов и городских округов края отдельными государственными полномочиями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Наделить исполнительно-распорядительные органы местного самоуправления муниципальных районов, муниципальных округов и городских округов края (далее - органы местного самоуправления)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 (далее - государственные полномочия), включающими в себя: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1) выявление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3) установление опеки над совершеннолетними гражданами, признанными судом недееспособными вследствие психического расстройства, когда гражданин не может понимать значение своих действий или руководить ими (далее - совершеннолетние граждане, признанные судом недееспособными); установление попечительства над совершеннолетними гражданами, ограниченными судом в дееспособности вследствие пристрастия к азартным играм, злоупотребления спиртными напитками или наркотическими средствами, а также вследствие психического расстройства, когда гражданин может понимать значение своих действий или руководить ими лишь при помощи других лиц (далее - совершеннолетние граждане, ограниченные судом в дееспособности); 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lastRenderedPageBreak/>
        <w:t>4) назначение (временное назначение) опекунов и попечителей, а также освобождение и отстранение опекунов и попечителей от исполнения ими своих обязанностей;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5) назначение каждому из подопечных опекуна (попечителя)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6) временное исполнение обязанностей опекуна или попечителя в отношении лиц, нуждающихся в установлении над ним опеки или попечительства, до назначения им опекунов, попечителей или помещения их под надзор в медицинские организации, организации, оказывающие социальные услуги, или иные организации;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7) назначение помощников при установлении патронажа, а также принятие решений о прекращении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в порядке и в случаях, установленных действующим законодательством;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8) осуществление контроля за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9)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10) осуществление подбора, учета и подготовки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граждан, а также подбора и учета помощников для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11) заключение на возмездных условиях и в интересах подопечного договора об осуществлении опеки или попечительства в отношении совершеннолетнего гражданина, признанного судом недееспособным или ограниченного в дееспособности;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12) определение кандидатур доверительных управляющих имуществом подопечных и заключение договоров доверительного управления имуществом подопечных при необходимости постоянного управления недвижимым и ценным движимым имуществом подопечных;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13) осуществление в порядке, определяемом Правительством Российской Федерации,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14) ведение личных дел совершеннолетних граждан, признанных судом недееспособными, и совершеннолетних граждан, ограниченных судом в дееспособности;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15) составление описи имущества подопечного;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 xml:space="preserve">16) выдача предварительного разрешения на распоряжение опекуном или попечителем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</w:t>
      </w:r>
      <w:r>
        <w:lastRenderedPageBreak/>
        <w:t>самостоятельно;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17) выдача предварительного разрешения (отказ в выдаче разрешения) на совершение опекуном (выдачу согласия попечителем)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подопечного; выдача предварительного разрешения (отказ в выдаче разрешения)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18) выдача предварительного разрешения в случаях выдачи доверенности от имени подопечного;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19) выдача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20) принятие решения о даче предварительного согласия (об отказе в даче согласия) на обмен жилого помещения, которое предоставлено по договору социального найма и в котором проживают недееспособные или ограниченно дееспособные граждане, являющиеся членами семьи нанимателя данного жилого помещения;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21) принятие решения о даче согласия (мотивированного решения об отказе в согласии)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помещения, если при этом не затрагиваются (затрагиваются) права или охраняемые законом интересы указанных лиц;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22) выдача предварительного разрешения на заключение договора о передаче имущества подопечного в пользование в случаях, установленных действующим законодательством;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23) выдача предварительного разрешения опекуну (попечителю - на дачу согласия)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24)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25)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подопечного) и предъявление требований к опекуну или попечителю о возмещении убытков, причиненных подопечному;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26) принятие необходимых мер по защите прав и законных интересов подопечного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 xml:space="preserve">27) принятие необходимых мер для привлечения к ответственности опекуна или попечителя </w:t>
      </w:r>
      <w:r>
        <w:lastRenderedPageBreak/>
        <w:t>при обнаружении в их действиях оснований для привлечения к административной, уголовной и иной ответственности;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28) участие в рассмотрении судами споров и в исполнении решений судов по делам, связанным с защитой прав и интересов подопечных, в случаях, установленных действующим законодательством;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29) осуществление охраны имущественных прав и интересов совершеннолетних граждан, признанных судом недееспособными, и совершеннолетних граждан, ограниченных судом в дееспособности, при разделе наследственного имущества в порядке, установленном действующим законодательством;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30) выдача предварительного разрешения на отказ от наследства в случае, когда наследником является совершеннолетний гражданин, признанный судом недееспособным, или совершеннолетний гражданин, ограниченный судом в дееспособности;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31) обращение в суд с требованием о признании брака недействительным, если брак заключен с совершеннолетним гражданином, признанным судом недееспособным, в случаях, установленных действующим законодательством, а также участие в рассмотрении дел о признании недействительным брака, заключенного с совершеннолетним гражданином, признанным судом недееспособным;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32) осуществление в порядке, определяемом Правительством Российской Федерации, проверки условий жизни совершеннолетних граждан, признанных судом недееспособными, и совершеннолетних граждан, ограниченных судом в дееспособности, помещенных под надзор в организации, оказывающие социальные услуги, или иные организации, соблюдения указанными организациями прав и законных интересов подопечных, обеспечения сохранности их имущества, а также выполнения указанными организациями требований к осуществлению прав опекуна (попечителя) и исполнению обязанностей опекуна (попечителя);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33) рассмотрение обращений граждан по вопросам опеки и попечительства в отношении совершеннолетних граждан, признанных судом недееспособными, или совершеннолетних граждан, ограниченных судом в дееспособности,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принятие по ним необходимых мер;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34) ведение учета опекунов, попечителей в Единой государственной информационной системе социального обеспечения;</w:t>
      </w:r>
    </w:p>
    <w:p w:rsidR="00CA43A4" w:rsidRDefault="00CA43A4">
      <w:pPr>
        <w:pStyle w:val="ConsPlusNormal"/>
        <w:jc w:val="both"/>
      </w:pPr>
      <w:r>
        <w:t xml:space="preserve">(п. 34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17.06.2021 N 11-5160)</w:t>
      </w:r>
    </w:p>
    <w:p w:rsidR="00CA43A4" w:rsidRPr="00CA43A4" w:rsidRDefault="00CA43A4">
      <w:pPr>
        <w:pStyle w:val="ConsPlusNormal"/>
        <w:spacing w:before="220"/>
        <w:ind w:firstLine="540"/>
        <w:jc w:val="both"/>
        <w:rPr>
          <w:color w:val="FF0000"/>
        </w:rPr>
      </w:pPr>
      <w:bookmarkStart w:id="0" w:name="_GoBack"/>
      <w:r w:rsidRPr="00CA43A4">
        <w:rPr>
          <w:color w:val="FF0000"/>
        </w:rPr>
        <w:t>35) заключение с организациями социального обслуживания договоров о предоставлении социальных услуг гражданину,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обслуживания.</w:t>
      </w:r>
    </w:p>
    <w:p w:rsidR="00CA43A4" w:rsidRDefault="00CA43A4">
      <w:pPr>
        <w:pStyle w:val="ConsPlusNormal"/>
        <w:jc w:val="both"/>
      </w:pPr>
      <w:r w:rsidRPr="00CA43A4">
        <w:rPr>
          <w:color w:val="FF0000"/>
        </w:rPr>
        <w:t xml:space="preserve">(п. 35 введен </w:t>
      </w:r>
      <w:hyperlink r:id="rId11" w:history="1">
        <w:r w:rsidRPr="00CA43A4">
          <w:rPr>
            <w:color w:val="FF0000"/>
          </w:rPr>
          <w:t>Законом</w:t>
        </w:r>
      </w:hyperlink>
      <w:r w:rsidRPr="00CA43A4">
        <w:rPr>
          <w:color w:val="FF0000"/>
        </w:rPr>
        <w:t xml:space="preserve"> Красноярского края от 17.06.2021 N 11-5160</w:t>
      </w:r>
      <w:bookmarkEnd w:id="0"/>
      <w:r>
        <w:t>)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2. Срок наделения органов местного самоуправления государственными полномочиями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3. Права и обязанности органов исполнительной власти края при осуществлении органами местного самоуправления государственных полномочий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lastRenderedPageBreak/>
        <w:t>1. Уполномоченные органы исполнительной власти края в пределах своей компетенции имеют право: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а)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б) вносить предложения по совершенствованию деятельности органов местного самоуправления по осуществлению ими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в) запрашивать у органов местного самоуправления отчеты, документы, информацию, письменные объяснения, связанные с осуществлением ими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г) проводить проверки деятельности органов местного самоуправления по осуществлению ими государственных полномочий, в том числе по целевому использованию средств, переданных на реализацию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д) выносить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обязательные для исполнения органами местного самоуправления и должностными лицами органов местного самоуправления.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2. Уполномоченные органы исполнительной власти края в пределах своей компетенции обязаны: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а) своевременно предоставлять бюджетам муниципальных образований края субвенции из краевого бюджета на исполнение государственных полномочий в объеме, установленном законом края о краевом бюджете;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б) осуществлять контроль за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в) устанавливать сроки и формы отчетов органов местного самоуправления по осуществлению ими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г) принимать от органов местного самоуправления и должностных лиц органов местного самоуправления отчеты, документы, информацию, письменные объяснения, связанные с осуществлением ими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д) координировать деятельность органов местного самоуправления по осуществлению ими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е) оказывать методическую и консультативную помощь органам местного самоуправления в решении вопросов, связанных с осуществлением ими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ж) взыскивать в установленном порядке использованные не по целевому назначению финансовые средства, предоставленные на осуществление государственных полномочий.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государственных полномочий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1. Органы местного самоуправления в пределах своей компетенции имеют право: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а) на получение субвенции, предоставляемой из краевого бюджета на осуществление государственных полномочий в объеме, утвержденном законом края о краевом бюджете;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lastRenderedPageBreak/>
        <w:t>б)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в) издавать муниципальные правовые акты по вопросам осуществления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г)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д) получать консультативную и методическую помощь от уполномоченных органов исполнительной власти края по вопросам осуществления переданных государственных полномочий.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2. Органы местного самоуправления в пределах своей компетенции обязаны: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 xml:space="preserve">а) осуществлять государственные полномочия надлежащим образом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Законом и иными нормативными правовыми актами Красноярского края;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б) использовать по целевому назначению финансовые средства, предоставленные на осуществление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в) представлять в уполномоченные органы исполнительной власти края отчеты, документы, информацию, письменные объяснения, связанные с осуществлением ими государственных полномочий, а также отчеты об использовании средств, выделенных из краевого бюджета на осуществление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г) исполнять письменные предписания уполномоченных органов исполнительной власти края об устранении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д) обеспечивать условия для беспрепятственного проведения уполномоченными органами исполнительной власти края проверок осуществления государственных полномочий и использования финансовых средств, предоставленных для указанных целей;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е) возвращать неиспользованные финансовые средства в краевой бюджет в случае неиспользования до 31 декабря текущего финансового года средств субвенций, а также в случае прекращения исполнения государственных полномочий.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5. Финансовое обеспечение государственных полномочий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1. На осуществление переданных органам местного самоуправления настоящим Законом государственных полномочий бюджетам муниципальных районов, муниципальных округов и городских округов края предоставляются субвенции из краевого бюджета.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 xml:space="preserve">2. Общий объем субвенций на осуществление переданных органам местного самоуправления государственных полномочий определяется в соответствии с </w:t>
      </w:r>
      <w:hyperlink w:anchor="P148" w:history="1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субвенций, предоставляемых бюджетам муниципальных районов, муниципальных округов и городских округов края для осуществления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</w:t>
      </w:r>
      <w:r>
        <w:lastRenderedPageBreak/>
        <w:t>совершеннолетних граждан, а также в сфере патронажа, согласно приложению к настоящему Закону и утверждается законом края о краевом бюджете.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Показателем (критерием) распределения между муниципальными образованиями общего объема субвенций является численность проживающих на территориях муниципальных районов, муниципальных округов и городских округов края совершеннолетних граждан, признанных судом недееспособными, ограниченных судом в дееспособности, а также граждан, над которыми установлен патронаж.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19.12.2019 N 8-3502)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3. Органам местного самоуправления запрещается использование финансовых средств, полученных на осуществление государственных полномочий, на иные цели.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6. Порядок отчетности органов местного самоуправления об осуществлении переданных государственных полномочий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Органы местного самоуправления представляют отчеты об осуществлении переданных государственных полномочий: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в отношении совершеннолетних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граждан, над которыми установлен патронаж, - в министерство социальной политики Красноярского края по формам и в сроки, установленные этим органом;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в отношении совершеннолетних граждан, признанных судом недееспособными, и совершеннолетних граждан, ограниченных судом в дееспособности вследствие психического расстройства, когда гражданин может понимать значение своих действий или руководить ими лишь при помощи других лиц, - в министерство здравоохранения Красноярского края по формам и в сроки, установленные этим органом.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7. Контроль за осуществлением органами местного самоуправления государственных полномочий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переданных государственных полномочий в отношении совершеннолетних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граждан, над которыми установлен патронаж, осуществляет министерство социальной политики Красноярского края путем проведения проверок, запросов отчетов, документов и информации, связанной с осуществлением переданных государственных полномочий. Периодичность, сроки и формы проведения проверок устанавливаются министерством социальной политики Красноярского края.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2. Контроль за исполнением органами местного самоуправления переданных государственных полномочий в отношении совершеннолетних граждан, признанных судом недееспособными, и совершеннолетних граждан, ограниченных судом в дееспособности вследствие психического расстройства, когда гражданин может понимать значение своих действий или руководить ими лишь при помощи других лиц, осуществляет министерство здравоохранения Красноярского края путем проведения проверок, запросов отчетов, документов и информации, связанной с осуществлением переданных государственных полномочий. Периодичность, сроки и формы проведения проверок устанавливаются министерством здравоохранения Красноярского края.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 xml:space="preserve">3. Контроль за использованием органами местного самоуправления финансовых средств, </w:t>
      </w:r>
      <w:r>
        <w:lastRenderedPageBreak/>
        <w:t>предоставленных для осуществления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8. Условия и порядок прекращения осуществления органами местного самоуправления государственных полномочий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1. Осуществление государственных полномочий органами местного самоуправления прекращается законом края.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2. Условиями прекращения осуществления органами местного самоуправления государственных полномочий являются: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а) вступление в силу федерального закона, в соответствии с которым осуществление органами местного самоуправления государственных полномочий является невозможным;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б) неисполнение или ненадлежащее исполнение органами местного самоуправления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в) выявление фактов нарушения органами местного самоуправления действующего законодательства при осуществлении государственных полномочий;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г) вступление в силу закона края, в соответствии с которым органы исполнительной власти края осуществляют государственные полномочия самостоятельно.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Настоящий Закон вступает в силу с 1 октября 2019 года, но не ранее дня, следующего за днем его официального опубликования в краевой государственной газете "Наш Красноярский край".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jc w:val="right"/>
      </w:pPr>
      <w:r>
        <w:t>Губернатор</w:t>
      </w:r>
    </w:p>
    <w:p w:rsidR="00CA43A4" w:rsidRDefault="00CA43A4">
      <w:pPr>
        <w:pStyle w:val="ConsPlusNormal"/>
        <w:jc w:val="right"/>
      </w:pPr>
      <w:r>
        <w:t>Красноярского края</w:t>
      </w:r>
    </w:p>
    <w:p w:rsidR="00CA43A4" w:rsidRDefault="00CA43A4">
      <w:pPr>
        <w:pStyle w:val="ConsPlusNormal"/>
        <w:jc w:val="right"/>
      </w:pPr>
      <w:r>
        <w:t>А.В.УСС</w:t>
      </w:r>
    </w:p>
    <w:p w:rsidR="00CA43A4" w:rsidRDefault="00CA43A4">
      <w:pPr>
        <w:pStyle w:val="ConsPlusNormal"/>
        <w:jc w:val="right"/>
      </w:pPr>
      <w:r>
        <w:t>23.07.2019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jc w:val="right"/>
        <w:outlineLvl w:val="0"/>
      </w:pPr>
      <w:r>
        <w:t>Приложение</w:t>
      </w:r>
    </w:p>
    <w:p w:rsidR="00CA43A4" w:rsidRDefault="00CA43A4">
      <w:pPr>
        <w:pStyle w:val="ConsPlusNormal"/>
        <w:jc w:val="right"/>
      </w:pPr>
      <w:r>
        <w:t>к Закону края</w:t>
      </w:r>
    </w:p>
    <w:p w:rsidR="00CA43A4" w:rsidRDefault="00CA43A4">
      <w:pPr>
        <w:pStyle w:val="ConsPlusNormal"/>
        <w:jc w:val="right"/>
      </w:pPr>
      <w:r>
        <w:t>от 11 июля 2019 г. N 7-2988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Title"/>
        <w:jc w:val="center"/>
      </w:pPr>
      <w:bookmarkStart w:id="1" w:name="P148"/>
      <w:bookmarkEnd w:id="1"/>
      <w:r>
        <w:t>ПОРЯДОК</w:t>
      </w:r>
    </w:p>
    <w:p w:rsidR="00CA43A4" w:rsidRDefault="00CA43A4">
      <w:pPr>
        <w:pStyle w:val="ConsPlusTitle"/>
        <w:jc w:val="center"/>
      </w:pPr>
      <w:r>
        <w:t>ОПРЕДЕЛЕНИЯ ОБЩЕГО ОБЪЕМА СУБВЕНЦИЙ, ПРЕДОСТАВЛЯЕМЫХ</w:t>
      </w:r>
    </w:p>
    <w:p w:rsidR="00CA43A4" w:rsidRDefault="00CA43A4">
      <w:pPr>
        <w:pStyle w:val="ConsPlusTitle"/>
        <w:jc w:val="center"/>
      </w:pPr>
      <w:r>
        <w:t>БЮДЖЕТАМ МУНИЦИПАЛЬНЫХ РАЙОНОВ, МУНИЦИПАЛЬНЫХ ОКРУГОВ</w:t>
      </w:r>
    </w:p>
    <w:p w:rsidR="00CA43A4" w:rsidRDefault="00CA43A4">
      <w:pPr>
        <w:pStyle w:val="ConsPlusTitle"/>
        <w:jc w:val="center"/>
      </w:pPr>
      <w:r>
        <w:t>И ГОРОДСКИХ ОКРУГОВ КРАЯ НА ОСУЩЕСТВЛЕНИЕ ОРГАНАМИ МЕСТНОГО</w:t>
      </w:r>
    </w:p>
    <w:p w:rsidR="00CA43A4" w:rsidRDefault="00CA43A4">
      <w:pPr>
        <w:pStyle w:val="ConsPlusTitle"/>
        <w:jc w:val="center"/>
      </w:pPr>
      <w:r>
        <w:t>САМОУПРАВЛЕНИЯ МУНИЦИПАЛЬНЫХ РАЙОНОВ, МУНИЦИПАЛЬНЫХ ОКРУГОВ</w:t>
      </w:r>
    </w:p>
    <w:p w:rsidR="00CA43A4" w:rsidRDefault="00CA43A4">
      <w:pPr>
        <w:pStyle w:val="ConsPlusTitle"/>
        <w:jc w:val="center"/>
      </w:pPr>
      <w:r>
        <w:t>И ГОРОДСКИХ ОКРУГОВ КРАЯ ГОСУДАРСТВЕННЫХ ПОЛНОМОЧИЙ</w:t>
      </w:r>
    </w:p>
    <w:p w:rsidR="00CA43A4" w:rsidRDefault="00CA43A4">
      <w:pPr>
        <w:pStyle w:val="ConsPlusTitle"/>
        <w:jc w:val="center"/>
      </w:pPr>
      <w:r>
        <w:t>ПО ОРГАНИЗАЦИИ И ОСУЩЕСТВЛЕНИЮ ДЕЯТЕЛЬНОСТИ ПО ОПЕКЕ</w:t>
      </w:r>
    </w:p>
    <w:p w:rsidR="00CA43A4" w:rsidRDefault="00CA43A4">
      <w:pPr>
        <w:pStyle w:val="ConsPlusTitle"/>
        <w:jc w:val="center"/>
      </w:pPr>
      <w:r>
        <w:t>И ПОПЕЧИТЕЛЬСТВУ В ОТНОШЕНИИ СОВЕРШЕННОЛЕТНИХ ГРАЖДАН,</w:t>
      </w:r>
    </w:p>
    <w:p w:rsidR="00CA43A4" w:rsidRDefault="00CA43A4">
      <w:pPr>
        <w:pStyle w:val="ConsPlusTitle"/>
        <w:jc w:val="center"/>
      </w:pPr>
      <w:r>
        <w:t>А ТАКЖЕ В СФЕРЕ ПАТРОНАЖА</w:t>
      </w:r>
    </w:p>
    <w:p w:rsidR="00CA43A4" w:rsidRDefault="00CA43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43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3A4" w:rsidRDefault="00CA43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3A4" w:rsidRDefault="00CA43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3A4" w:rsidRDefault="00CA43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3A4" w:rsidRDefault="00CA43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19.12.2019 </w:t>
            </w:r>
            <w:hyperlink r:id="rId17" w:history="1">
              <w:r>
                <w:rPr>
                  <w:color w:val="0000FF"/>
                </w:rPr>
                <w:t>N 8-3502</w:t>
              </w:r>
            </w:hyperlink>
            <w:r>
              <w:rPr>
                <w:color w:val="392C69"/>
              </w:rPr>
              <w:t>,</w:t>
            </w:r>
          </w:p>
          <w:p w:rsidR="00CA43A4" w:rsidRDefault="00CA43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8" w:history="1">
              <w:r>
                <w:rPr>
                  <w:color w:val="0000FF"/>
                </w:rPr>
                <w:t>N 10-4199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3A4" w:rsidRDefault="00CA43A4"/>
        </w:tc>
      </w:tr>
    </w:tbl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1. Общий объем субвенций бюджетам муниципальных районов, муниципальных округов и городских округов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 (далее - государственные полномочия) рассчитывается по формуле: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 w:rsidRPr="009C6A73">
        <w:rPr>
          <w:position w:val="-12"/>
        </w:rPr>
        <w:pict>
          <v:shape id="_x0000_i1025" style="width:92.3pt;height:23.85pt" coordsize="" o:spt="100" adj="0,,0" path="" filled="f" stroked="f">
            <v:stroke joinstyle="miter"/>
            <v:imagedata r:id="rId20" o:title="base_23675_270044_32768"/>
            <v:formulas/>
            <v:path o:connecttype="segments"/>
          </v:shape>
        </w:pic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где: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S - общий объем субвенций бюджетам муниципальных районов, муниципальных округов и городских округов края на осуществление органами местного самоуправления государственных полномочий;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бюджету i-</w:t>
      </w:r>
      <w:proofErr w:type="spellStart"/>
      <w:r>
        <w:t>го</w:t>
      </w:r>
      <w:proofErr w:type="spellEnd"/>
      <w:r>
        <w:t xml:space="preserve"> муниципального района, муниципального округа или городского округа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полномочий.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 xml:space="preserve">2. </w:t>
      </w:r>
      <w:proofErr w:type="spellStart"/>
      <w:r>
        <w:t>Si</w:t>
      </w:r>
      <w:proofErr w:type="spellEnd"/>
      <w:r>
        <w:t xml:space="preserve"> = </w:t>
      </w:r>
      <w:proofErr w:type="spellStart"/>
      <w:r>
        <w:t>Wi</w:t>
      </w:r>
      <w:proofErr w:type="spellEnd"/>
      <w:r>
        <w:t xml:space="preserve"> + </w:t>
      </w:r>
      <w:proofErr w:type="spellStart"/>
      <w:r>
        <w:t>Мзi</w:t>
      </w:r>
      <w:proofErr w:type="spellEnd"/>
      <w:r>
        <w:t>, (2)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где: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Wi</w:t>
      </w:r>
      <w:proofErr w:type="spellEnd"/>
      <w:r>
        <w:t xml:space="preserve"> - фонд оплаты труда муниципальных служащих i-</w:t>
      </w:r>
      <w:proofErr w:type="spellStart"/>
      <w:r>
        <w:t>го</w:t>
      </w:r>
      <w:proofErr w:type="spellEnd"/>
      <w:r>
        <w:t xml:space="preserve"> муниципального района, муниципального округа или городского округа края, реализующих переданные государственные полномочия;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Мзi</w:t>
      </w:r>
      <w:proofErr w:type="spellEnd"/>
      <w:r>
        <w:t xml:space="preserve"> - величина материальных затрат.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 xml:space="preserve">3. </w:t>
      </w:r>
      <w:proofErr w:type="spellStart"/>
      <w:r>
        <w:t>Wi</w:t>
      </w:r>
      <w:proofErr w:type="spellEnd"/>
      <w:r>
        <w:t xml:space="preserve"> = </w:t>
      </w:r>
      <w:proofErr w:type="spellStart"/>
      <w:r>
        <w:t>Чi</w:t>
      </w:r>
      <w:proofErr w:type="spellEnd"/>
      <w:r>
        <w:t xml:space="preserve"> x (</w:t>
      </w:r>
      <w:proofErr w:type="spellStart"/>
      <w:r>
        <w:t>Дoi</w:t>
      </w:r>
      <w:proofErr w:type="spellEnd"/>
      <w:r>
        <w:t xml:space="preserve"> x </w:t>
      </w:r>
      <w:proofErr w:type="spellStart"/>
      <w:r>
        <w:t>Ni</w:t>
      </w:r>
      <w:proofErr w:type="spellEnd"/>
      <w:r>
        <w:t xml:space="preserve"> x </w:t>
      </w:r>
      <w:proofErr w:type="spellStart"/>
      <w:r>
        <w:t>Ki</w:t>
      </w:r>
      <w:proofErr w:type="spellEnd"/>
      <w:r>
        <w:t xml:space="preserve"> x </w:t>
      </w:r>
      <w:proofErr w:type="spellStart"/>
      <w:r>
        <w:t>kсн</w:t>
      </w:r>
      <w:proofErr w:type="spellEnd"/>
      <w:r>
        <w:t>), (3)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где: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Чi</w:t>
      </w:r>
      <w:proofErr w:type="spellEnd"/>
      <w:r>
        <w:t xml:space="preserve"> - численность муниципальных служащих i-</w:t>
      </w:r>
      <w:proofErr w:type="spellStart"/>
      <w:r>
        <w:t>го</w:t>
      </w:r>
      <w:proofErr w:type="spellEnd"/>
      <w:r>
        <w:t xml:space="preserve"> муниципального района, муниципального округа или городского округа края, реализующих переданные государственные полномочия;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Доi</w:t>
      </w:r>
      <w:proofErr w:type="spellEnd"/>
      <w:r>
        <w:t xml:space="preserve"> - предельное значение размера должностного оклада в среднем на планируемый год по должности "главный специалист" - для муниципальных районов, муниципальных округов и городских округов края с численностью населения свыше 500 тысяч человек, а также для Таймырского Долгано-Ненецкого и Эвенкийского муниципальных районов края, по должности "ведущий специалист" - для остальных муниципальных районов, муниципальных округов и городских округов края;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lastRenderedPageBreak/>
        <w:t>Ni</w:t>
      </w:r>
      <w:proofErr w:type="spellEnd"/>
      <w:r>
        <w:t xml:space="preserve"> - количество должностных окладов в год на одного муниципального служащего i-</w:t>
      </w:r>
      <w:proofErr w:type="spellStart"/>
      <w:r>
        <w:t>го</w:t>
      </w:r>
      <w:proofErr w:type="spellEnd"/>
      <w:r>
        <w:t xml:space="preserve"> муниципального района, муниципального округа или городского округа края, предусматриваемых при формировании фонда оплаты труда: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= 81,8 - для г. Норильска;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= 76,4 - для Таймырского Долгано-Ненецкого муниципального района;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= 70,9 - для г. Красноярска;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= 62,4 - для г. Ачинска, г. Канска, г. </w:t>
      </w:r>
      <w:proofErr w:type="spellStart"/>
      <w:r>
        <w:t>Лесосибирска</w:t>
      </w:r>
      <w:proofErr w:type="spellEnd"/>
      <w:r>
        <w:t>, г. Минусинска, г. Железногорска, г. Зеленогорска;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= 58,9 - для г. Дивногорска, г. Назарово, г. Сосновоборска, г. Шарыпово, Березовского, </w:t>
      </w:r>
      <w:proofErr w:type="spellStart"/>
      <w:r>
        <w:t>Богучанского</w:t>
      </w:r>
      <w:proofErr w:type="spellEnd"/>
      <w:r>
        <w:t xml:space="preserve">, </w:t>
      </w:r>
      <w:proofErr w:type="spellStart"/>
      <w:r>
        <w:t>Емельяновского</w:t>
      </w:r>
      <w:proofErr w:type="spellEnd"/>
      <w:r>
        <w:t xml:space="preserve">, </w:t>
      </w:r>
      <w:proofErr w:type="spellStart"/>
      <w:r>
        <w:t>Курагинского</w:t>
      </w:r>
      <w:proofErr w:type="spellEnd"/>
      <w:r>
        <w:t xml:space="preserve">, </w:t>
      </w:r>
      <w:proofErr w:type="spellStart"/>
      <w:r>
        <w:t>Нижнеингашского</w:t>
      </w:r>
      <w:proofErr w:type="spellEnd"/>
      <w:r>
        <w:t xml:space="preserve">, Рыбинского, </w:t>
      </w:r>
      <w:proofErr w:type="spellStart"/>
      <w:r>
        <w:t>Ужурского</w:t>
      </w:r>
      <w:proofErr w:type="spellEnd"/>
      <w:r>
        <w:t>, Шушенского районов;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= 57,2 - для остальных муниципальных районов, муниципальных округов и городских округов края;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Кi</w:t>
      </w:r>
      <w:proofErr w:type="spellEnd"/>
      <w: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районе, муниципальном округе или городском округе края;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kсн</w:t>
      </w:r>
      <w:proofErr w:type="spellEnd"/>
      <w:r>
        <w:t xml:space="preserve">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Численность муниципальных служащих i-</w:t>
      </w:r>
      <w:proofErr w:type="spellStart"/>
      <w:r>
        <w:t>го</w:t>
      </w:r>
      <w:proofErr w:type="spellEnd"/>
      <w:r>
        <w:t xml:space="preserve"> муниципального района, муниципального округа или городского округа края, реализующих переданные государственные полномочия, определяется исходя из следующего норматива: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до 400 человек подопечных - 1 штатная единица муниципального служащего;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от 401 до 800 человек подопечных - 2 штатные единицы муниципальных служащих;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от 801 до 1200 человек подопечных - 3 штатные единицы муниципальных служащих;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от 1201 до 1600 человек подопечных - 4 штатные единицы муниципальных служащих;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от 1601 до 2000 человек подопечных - 5 штатных единиц муниципальных служащих;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от 2001 до 2400 человек подопечных - 6 штатных единиц муниципальных служащих;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от 2401 до 2800 человек подопечных - 7 штатных единиц муниципальных служащих;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для городских округов, муниципальных округов и муниципальных районов, на территории которых имеются психоневрологические интернаты (для взрослых граждан) - численность муниципальных служащих увеличивается дополнительно на 0,5 штатной единицы муниципального служащего;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lastRenderedPageBreak/>
        <w:t>для города Красноярска, учитывая 7 административных районов города, - 7 штатных единиц муниципальных служащих.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Численность подопечных учитывается по состоянию на 1 января года, предшествующего очередному финансовому году, по данным органов опеки - органов местного самоуправления.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 xml:space="preserve">4. </w:t>
      </w:r>
      <w:proofErr w:type="spellStart"/>
      <w:r>
        <w:t>Мзi</w:t>
      </w:r>
      <w:proofErr w:type="spellEnd"/>
      <w:r>
        <w:t xml:space="preserve"> = </w:t>
      </w:r>
      <w:proofErr w:type="spellStart"/>
      <w:r>
        <w:t>Мрi</w:t>
      </w:r>
      <w:proofErr w:type="spellEnd"/>
      <w:r>
        <w:t xml:space="preserve"> x d x </w:t>
      </w:r>
      <w:proofErr w:type="spellStart"/>
      <w:r>
        <w:t>Чi</w:t>
      </w:r>
      <w:proofErr w:type="spellEnd"/>
      <w:r>
        <w:t>, (4)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ind w:firstLine="540"/>
        <w:jc w:val="both"/>
      </w:pPr>
      <w:r>
        <w:t>где: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- объем расходов на материально-техническое обеспечение, компенсацию расходов на оплату стоимости проезда и провоза багажа к месту использования отпуска и обратно в соответствии с действующим законодательством Российской Федерации в расчете на одного специалиста по организации и осуществлению деятельности по опеке и попечительству, относящийся к определенной зоне: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= 203,0 тыс. рублей для Северо-Енисейского района;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= 181,2 тыс. рублей для Таймырского Долгано-Ненецкого муниципального района, Эвенкийского муниципального района;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= 168,6 тыс. рублей для Туруханского района;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= 143,7 тыс. рублей для г. Енисейска, г. Норильска;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= 120,0 тыс. рублей для </w:t>
      </w:r>
      <w:proofErr w:type="spellStart"/>
      <w:r>
        <w:t>Богучанского</w:t>
      </w:r>
      <w:proofErr w:type="spellEnd"/>
      <w:r>
        <w:t xml:space="preserve">, </w:t>
      </w:r>
      <w:proofErr w:type="spellStart"/>
      <w:r>
        <w:t>Кежемского</w:t>
      </w:r>
      <w:proofErr w:type="spellEnd"/>
      <w:r>
        <w:t xml:space="preserve">, </w:t>
      </w:r>
      <w:proofErr w:type="spellStart"/>
      <w:r>
        <w:t>Мотыгинского</w:t>
      </w:r>
      <w:proofErr w:type="spellEnd"/>
      <w:r>
        <w:t xml:space="preserve"> районов;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= 111,4 тыс. рублей для г. </w:t>
      </w:r>
      <w:proofErr w:type="spellStart"/>
      <w:r>
        <w:t>Лесосибирска</w:t>
      </w:r>
      <w:proofErr w:type="spellEnd"/>
      <w:r>
        <w:t>, Енисейского района;</w:t>
      </w:r>
    </w:p>
    <w:p w:rsidR="00CA43A4" w:rsidRDefault="00CA43A4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= 59,3 тыс. рублей для остальных муниципальных районов, муниципальных округов и городских округов края;</w:t>
      </w:r>
    </w:p>
    <w:p w:rsidR="00CA43A4" w:rsidRDefault="00CA43A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10-4199)</w:t>
      </w:r>
    </w:p>
    <w:p w:rsidR="00CA43A4" w:rsidRDefault="00CA43A4">
      <w:pPr>
        <w:pStyle w:val="ConsPlusNormal"/>
        <w:spacing w:before="220"/>
        <w:ind w:firstLine="540"/>
        <w:jc w:val="both"/>
      </w:pPr>
      <w:r>
        <w:t>d - коэффициент, учитывающий уровень инфляции на плановый год.</w:t>
      </w: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jc w:val="both"/>
      </w:pPr>
    </w:p>
    <w:p w:rsidR="00CA43A4" w:rsidRDefault="00CA4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30E" w:rsidRDefault="0025130E"/>
    <w:sectPr w:rsidR="0025130E" w:rsidSect="00C6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A4"/>
    <w:rsid w:val="0025130E"/>
    <w:rsid w:val="00C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3A5B-6EDD-413D-9884-5C9DD655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5C041D9097AB913457C5A04EFBA25CDB8F7ECFDF73DAE0A6FE63221F1BCF2F880FD799AAD2A8181D80CF4032301134D59761AB6C58D54F90907100I7I0E" TargetMode="External"/><Relationship Id="rId18" Type="http://schemas.openxmlformats.org/officeDocument/2006/relationships/hyperlink" Target="consultantplus://offline/ref=835C041D9097AB913457C5A04EFBA25CDB8F7ECFDF73DAE0A6FE63221F1BCF2F880FD799AAD2A8181D80CF4031301134D59761AB6C58D54F90907100I7I0E" TargetMode="External"/><Relationship Id="rId26" Type="http://schemas.openxmlformats.org/officeDocument/2006/relationships/hyperlink" Target="consultantplus://offline/ref=835C041D9097AB913457C5A04EFBA25CDB8F7ECFDF73DAE0A6FE63221F1BCF2F880FD799AAD2A8181D80CF4332301134D59761AB6C58D54F90907100I7I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5C041D9097AB913457C5A04EFBA25CDB8F7ECFDF73DAE0A6FE63221F1BCF2F880FD799AAD2A8181D80CF4036301134D59761AB6C58D54F90907100I7I0E" TargetMode="External"/><Relationship Id="rId7" Type="http://schemas.openxmlformats.org/officeDocument/2006/relationships/hyperlink" Target="consultantplus://offline/ref=835C041D9097AB913457C5A04EFBA25CDB8F7ECFDF70D6E6A0F763221F1BCF2F880FD799AAD2A8181D80CF413B301134D59761AB6C58D54F90907100I7I0E" TargetMode="External"/><Relationship Id="rId12" Type="http://schemas.openxmlformats.org/officeDocument/2006/relationships/hyperlink" Target="consultantplus://offline/ref=835C041D9097AB913457DBAD5897FD53DB8C23C6DC7FD4B7FBA36575404BC97AC84FD1CCEC9DF14859D5C242332544648FC06CAAI6IDE" TargetMode="External"/><Relationship Id="rId17" Type="http://schemas.openxmlformats.org/officeDocument/2006/relationships/hyperlink" Target="consultantplus://offline/ref=835C041D9097AB913457C5A04EFBA25CDB8F7ECFDF75D8E0AEF063221F1BCF2F880FD799AAD2A8181D80CF4031301134D59761AB6C58D54F90907100I7I0E" TargetMode="External"/><Relationship Id="rId25" Type="http://schemas.openxmlformats.org/officeDocument/2006/relationships/hyperlink" Target="consultantplus://offline/ref=835C041D9097AB913457C5A04EFBA25CDB8F7ECFDF73DAE0A6FE63221F1BCF2F880FD799AAD2A8181D80CF4333301134D59761AB6C58D54F90907100I7I0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5C041D9097AB913457C5A04EFBA25CDB8F7ECFDF75D8E0AEF063221F1BCF2F880FD799AAD2A8181D80CF413A301134D59761AB6C58D54F90907100I7I0E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835C041D9097AB913457C5A04EFBA25CDB8F7ECFDF73DAE0A6FE63221F1BCF2F880FD799AAD2A8181D80CF4330301134D59761AB6C58D54F90907100I7I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C041D9097AB913457C5A04EFBA25CDB8F7ECFDF73DAE0A6FE63221F1BCF2F880FD799AAD2A8181D80CF413B301134D59761AB6C58D54F90907100I7I0E" TargetMode="External"/><Relationship Id="rId11" Type="http://schemas.openxmlformats.org/officeDocument/2006/relationships/hyperlink" Target="consultantplus://offline/ref=835C041D9097AB913457C5A04EFBA25CDB8F7ECFDF70D6E6A0F763221F1BCF2F880FD799AAD2A8181D80CF4033301134D59761AB6C58D54F90907100I7I0E" TargetMode="External"/><Relationship Id="rId24" Type="http://schemas.openxmlformats.org/officeDocument/2006/relationships/hyperlink" Target="consultantplus://offline/ref=835C041D9097AB913457C5A04EFBA25CDB8F7ECFDF73DAE0A6FE63221F1BCF2F880FD799AAD2A8181D80CF403A301134D59761AB6C58D54F90907100I7I0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35C041D9097AB913457C5A04EFBA25CDB8F7ECFDF75D8E0AEF063221F1BCF2F880FD799AAD2A8181D80CF413B301134D59761AB6C58D54F90907100I7I0E" TargetMode="External"/><Relationship Id="rId15" Type="http://schemas.openxmlformats.org/officeDocument/2006/relationships/hyperlink" Target="consultantplus://offline/ref=835C041D9097AB913457C5A04EFBA25CDB8F7ECFDF73DAE0A6FE63221F1BCF2F880FD799AAD2A8181D80CF4032301134D59761AB6C58D54F90907100I7I0E" TargetMode="External"/><Relationship Id="rId23" Type="http://schemas.openxmlformats.org/officeDocument/2006/relationships/hyperlink" Target="consultantplus://offline/ref=835C041D9097AB913457C5A04EFBA25CDB8F7ECFDF73DAE0A6FE63221F1BCF2F880FD799AAD2A8181D80CF4034301134D59761AB6C58D54F90907100I7I0E" TargetMode="External"/><Relationship Id="rId28" Type="http://schemas.openxmlformats.org/officeDocument/2006/relationships/hyperlink" Target="consultantplus://offline/ref=835C041D9097AB913457C5A04EFBA25CDB8F7ECFDF73DAE0A6FE63221F1BCF2F880FD799AAD2A8181D80CF4330301134D59761AB6C58D54F90907100I7I0E" TargetMode="External"/><Relationship Id="rId10" Type="http://schemas.openxmlformats.org/officeDocument/2006/relationships/hyperlink" Target="consultantplus://offline/ref=835C041D9097AB913457C5A04EFBA25CDB8F7ECFDF70D6E6A0F763221F1BCF2F880FD799AAD2A8181D80CF413B301134D59761AB6C58D54F90907100I7I0E" TargetMode="External"/><Relationship Id="rId19" Type="http://schemas.openxmlformats.org/officeDocument/2006/relationships/hyperlink" Target="consultantplus://offline/ref=835C041D9097AB913457C5A04EFBA25CDB8F7ECFDF73DAE0A6FE63221F1BCF2F880FD799AAD2A8181D80CF4036301134D59761AB6C58D54F90907100I7I0E" TargetMode="External"/><Relationship Id="rId31" Type="http://schemas.openxmlformats.org/officeDocument/2006/relationships/hyperlink" Target="consultantplus://offline/ref=835C041D9097AB913457C5A04EFBA25CDB8F7ECFDF73DAE0A6FE63221F1BCF2F880FD799AAD2A8181D80CF4336301134D59761AB6C58D54F90907100I7I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5C041D9097AB913457C5A04EFBA25CDB8F7ECFDF73DAE0A6FE63221F1BCF2F880FD799AAD2A8181D80CF4033301134D59761AB6C58D54F90907100I7I0E" TargetMode="External"/><Relationship Id="rId14" Type="http://schemas.openxmlformats.org/officeDocument/2006/relationships/hyperlink" Target="consultantplus://offline/ref=835C041D9097AB913457C5A04EFBA25CDB8F7ECFDF73DAE0A6FE63221F1BCF2F880FD799AAD2A8181D80CF4032301134D59761AB6C58D54F90907100I7I0E" TargetMode="External"/><Relationship Id="rId22" Type="http://schemas.openxmlformats.org/officeDocument/2006/relationships/hyperlink" Target="consultantplus://offline/ref=835C041D9097AB913457C5A04EFBA25CDB8F7ECFDF73DAE0A6FE63221F1BCF2F880FD799AAD2A8181D80CF4035301134D59761AB6C58D54F90907100I7I0E" TargetMode="External"/><Relationship Id="rId27" Type="http://schemas.openxmlformats.org/officeDocument/2006/relationships/hyperlink" Target="consultantplus://offline/ref=835C041D9097AB913457C5A04EFBA25CDB8F7ECFDF73DAE0A6FE63221F1BCF2F880FD799AAD2A8181D80CF4331301134D59761AB6C58D54F90907100I7I0E" TargetMode="External"/><Relationship Id="rId30" Type="http://schemas.openxmlformats.org/officeDocument/2006/relationships/hyperlink" Target="consultantplus://offline/ref=835C041D9097AB913457C5A04EFBA25CDB8F7ECFDF73DAE0A6FE63221F1BCF2F880FD799AAD2A8181D80CF4337301134D59761AB6C58D54F90907100I7I0E" TargetMode="External"/><Relationship Id="rId8" Type="http://schemas.openxmlformats.org/officeDocument/2006/relationships/hyperlink" Target="consultantplus://offline/ref=835C041D9097AB913457C5A04EFBA25CDB8F7ECFDF73DAE0A6FE63221F1BCF2F880FD799AAD2A8181D80CF4033301134D59761AB6C58D54F90907100I7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5091</Words>
  <Characters>29023</Characters>
  <Application>Microsoft Office Word</Application>
  <DocSecurity>0</DocSecurity>
  <Lines>241</Lines>
  <Paragraphs>68</Paragraphs>
  <ScaleCrop>false</ScaleCrop>
  <Company>diakov.net</Company>
  <LinksUpToDate>false</LinksUpToDate>
  <CharactersWithSpaces>34046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2021-11-30T04:08:00Z</dcterms:created>
  <dcterms:modified xsi:type="dcterms:W3CDTF">2021-11-30T04:12:00Z</dcterms:modified>
</cp:coreProperties>
</file>